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A469D" w14:textId="77777777" w:rsidR="00A055B4" w:rsidRDefault="00000000">
      <w:pPr>
        <w:spacing w:before="480" w:after="480" w:line="288" w:lineRule="auto"/>
        <w:jc w:val="center"/>
      </w:pPr>
      <w:r>
        <w:rPr>
          <w:rFonts w:ascii="Arial" w:eastAsia="等线" w:hAnsi="Arial" w:cs="Arial"/>
          <w:b/>
          <w:sz w:val="52"/>
        </w:rPr>
        <w:t>期末大作业详细选题</w:t>
      </w:r>
    </w:p>
    <w:p w14:paraId="0F33C091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适用课程</w:t>
      </w:r>
      <w:r>
        <w:rPr>
          <w:rFonts w:ascii="Arial" w:eastAsia="等线" w:hAnsi="Arial" w:cs="Arial"/>
          <w:sz w:val="22"/>
        </w:rPr>
        <w:t>：</w:t>
      </w:r>
      <w:r>
        <w:rPr>
          <w:rFonts w:ascii="Arial" w:eastAsia="等线" w:hAnsi="Arial" w:cs="Arial"/>
          <w:sz w:val="22"/>
        </w:rPr>
        <w:t>H5</w:t>
      </w:r>
      <w:r>
        <w:rPr>
          <w:rFonts w:ascii="Arial" w:eastAsia="等线" w:hAnsi="Arial" w:cs="Arial"/>
          <w:sz w:val="22"/>
        </w:rPr>
        <w:t>移动</w:t>
      </w:r>
      <w:proofErr w:type="gramStart"/>
      <w:r>
        <w:rPr>
          <w:rFonts w:ascii="Arial" w:eastAsia="等线" w:hAnsi="Arial" w:cs="Arial"/>
          <w:sz w:val="22"/>
        </w:rPr>
        <w:t>融媒体</w:t>
      </w:r>
      <w:proofErr w:type="gramEnd"/>
      <w:r>
        <w:rPr>
          <w:rFonts w:ascii="Arial" w:eastAsia="等线" w:hAnsi="Arial" w:cs="Arial"/>
          <w:sz w:val="22"/>
        </w:rPr>
        <w:t>设计、新媒体制作、数字媒体交互设计</w:t>
      </w:r>
    </w:p>
    <w:p w14:paraId="4F6F31BF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制作平台</w:t>
      </w:r>
      <w:r>
        <w:rPr>
          <w:rFonts w:ascii="Arial" w:eastAsia="等线" w:hAnsi="Arial" w:cs="Arial"/>
          <w:sz w:val="22"/>
        </w:rPr>
        <w:t>：木疙瘩</w:t>
      </w:r>
      <w:proofErr w:type="spellStart"/>
      <w:r>
        <w:rPr>
          <w:rFonts w:ascii="Arial" w:eastAsia="等线" w:hAnsi="Arial" w:cs="Arial"/>
          <w:sz w:val="22"/>
        </w:rPr>
        <w:t>Mugeda</w:t>
      </w:r>
      <w:proofErr w:type="spellEnd"/>
      <w:r>
        <w:rPr>
          <w:rFonts w:ascii="Arial" w:eastAsia="等线" w:hAnsi="Arial" w:cs="Arial"/>
          <w:sz w:val="22"/>
        </w:rPr>
        <w:t>（网页版）</w:t>
      </w:r>
    </w:p>
    <w:p w14:paraId="77D459A1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作业性质</w:t>
      </w:r>
      <w:r>
        <w:rPr>
          <w:rFonts w:ascii="Arial" w:eastAsia="等线" w:hAnsi="Arial" w:cs="Arial"/>
          <w:sz w:val="22"/>
        </w:rPr>
        <w:t>：期末综合</w:t>
      </w:r>
      <w:proofErr w:type="gramStart"/>
      <w:r>
        <w:rPr>
          <w:rFonts w:ascii="Arial" w:eastAsia="等线" w:hAnsi="Arial" w:cs="Arial"/>
          <w:sz w:val="22"/>
        </w:rPr>
        <w:t>结课大</w:t>
      </w:r>
      <w:proofErr w:type="gramEnd"/>
      <w:r>
        <w:rPr>
          <w:rFonts w:ascii="Arial" w:eastAsia="等线" w:hAnsi="Arial" w:cs="Arial"/>
          <w:sz w:val="22"/>
        </w:rPr>
        <w:t>作业（原创独立制作，禁止全套模板套用、禁止抄袭）</w:t>
      </w:r>
    </w:p>
    <w:p w14:paraId="287F6F40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统一基础要求</w:t>
      </w:r>
      <w:r>
        <w:rPr>
          <w:rFonts w:ascii="Arial" w:eastAsia="等线" w:hAnsi="Arial" w:cs="Arial"/>
          <w:sz w:val="22"/>
        </w:rPr>
        <w:t>：页面</w:t>
      </w:r>
      <w:r>
        <w:rPr>
          <w:rFonts w:ascii="Arial" w:eastAsia="等线" w:hAnsi="Arial" w:cs="Arial"/>
          <w:sz w:val="22"/>
        </w:rPr>
        <w:t>8–12</w:t>
      </w:r>
      <w:r>
        <w:rPr>
          <w:rFonts w:ascii="Arial" w:eastAsia="等线" w:hAnsi="Arial" w:cs="Arial"/>
          <w:sz w:val="22"/>
        </w:rPr>
        <w:t>页、多类型动画、多处交互、音频控制、视觉统一、移动端适配、附带作品设计说明</w:t>
      </w:r>
    </w:p>
    <w:p w14:paraId="3BDBA42C" w14:textId="77777777" w:rsidR="00A055B4" w:rsidRDefault="00A055B4">
      <w:pPr>
        <w:pBdr>
          <w:bottom w:val="single" w:sz="0" w:space="0" w:color="DEE0E3"/>
          <w:between w:val="single" w:sz="0" w:space="0" w:color="DEE0E3"/>
        </w:pBdr>
        <w:spacing w:before="120" w:after="120" w:line="288" w:lineRule="auto"/>
      </w:pPr>
    </w:p>
    <w:p w14:paraId="7435EF1E" w14:textId="7BF85FEB" w:rsidR="00A055B4" w:rsidRDefault="00000000">
      <w:pPr>
        <w:spacing w:before="320" w:after="120" w:line="288" w:lineRule="auto"/>
        <w:jc w:val="left"/>
        <w:outlineLvl w:val="1"/>
      </w:pPr>
      <w:bookmarkStart w:id="0" w:name="heading_0"/>
      <w:r>
        <w:rPr>
          <w:rFonts w:ascii="Arial" w:eastAsia="等线" w:hAnsi="Arial" w:cs="Arial"/>
          <w:b/>
          <w:sz w:val="32"/>
        </w:rPr>
        <w:t>选题</w:t>
      </w:r>
      <w:proofErr w:type="gramStart"/>
      <w:r>
        <w:rPr>
          <w:rFonts w:ascii="Arial" w:eastAsia="等线" w:hAnsi="Arial" w:cs="Arial"/>
          <w:b/>
          <w:sz w:val="32"/>
        </w:rPr>
        <w:t>一</w:t>
      </w:r>
      <w:proofErr w:type="gramEnd"/>
      <w:r>
        <w:rPr>
          <w:rFonts w:ascii="Arial" w:eastAsia="等线" w:hAnsi="Arial" w:cs="Arial"/>
          <w:b/>
          <w:sz w:val="32"/>
        </w:rPr>
        <w:t>：《非遗手艺活化与创新传承融媒体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0"/>
    </w:p>
    <w:p w14:paraId="54234882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：聚焦小</w:t>
      </w:r>
      <w:proofErr w:type="gramStart"/>
      <w:r>
        <w:rPr>
          <w:rFonts w:ascii="Arial" w:eastAsia="等线" w:hAnsi="Arial" w:cs="Arial"/>
          <w:sz w:val="22"/>
        </w:rPr>
        <w:t>众传统非</w:t>
      </w:r>
      <w:proofErr w:type="gramEnd"/>
      <w:r>
        <w:rPr>
          <w:rFonts w:ascii="Arial" w:eastAsia="等线" w:hAnsi="Arial" w:cs="Arial"/>
          <w:sz w:val="22"/>
        </w:rPr>
        <w:t>遗手艺，以</w:t>
      </w:r>
      <w:r>
        <w:rPr>
          <w:rFonts w:ascii="Arial" w:eastAsia="等线" w:hAnsi="Arial" w:cs="Arial"/>
          <w:sz w:val="22"/>
        </w:rPr>
        <w:t>“</w:t>
      </w:r>
      <w:r>
        <w:rPr>
          <w:rFonts w:ascii="Arial" w:eastAsia="等线" w:hAnsi="Arial" w:cs="Arial"/>
          <w:sz w:val="22"/>
        </w:rPr>
        <w:t>传统手艺年轻化、创新化传播</w:t>
      </w:r>
      <w:r>
        <w:rPr>
          <w:rFonts w:ascii="Arial" w:eastAsia="等线" w:hAnsi="Arial" w:cs="Arial"/>
          <w:sz w:val="22"/>
        </w:rPr>
        <w:t>”</w:t>
      </w:r>
      <w:r>
        <w:rPr>
          <w:rFonts w:ascii="Arial" w:eastAsia="等线" w:hAnsi="Arial" w:cs="Arial"/>
          <w:sz w:val="22"/>
        </w:rPr>
        <w:t>为核心，做轻量化</w:t>
      </w:r>
      <w:proofErr w:type="gramStart"/>
      <w:r>
        <w:rPr>
          <w:rFonts w:ascii="Arial" w:eastAsia="等线" w:hAnsi="Arial" w:cs="Arial"/>
          <w:sz w:val="22"/>
        </w:rPr>
        <w:t>融媒体</w:t>
      </w:r>
      <w:proofErr w:type="gramEnd"/>
      <w:r>
        <w:rPr>
          <w:rFonts w:ascii="Arial" w:eastAsia="等线" w:hAnsi="Arial" w:cs="Arial"/>
          <w:sz w:val="22"/>
        </w:rPr>
        <w:t>科普，题材新颖、原创度高，适合评优加分。</w:t>
      </w:r>
    </w:p>
    <w:p w14:paraId="68A191BE" w14:textId="0284A8E5" w:rsidR="00A055B4" w:rsidRDefault="00000000">
      <w:pPr>
        <w:spacing w:before="320" w:after="120" w:line="288" w:lineRule="auto"/>
        <w:jc w:val="left"/>
        <w:outlineLvl w:val="1"/>
      </w:pPr>
      <w:bookmarkStart w:id="1" w:name="heading_1"/>
      <w:r>
        <w:rPr>
          <w:rFonts w:ascii="Arial" w:eastAsia="等线" w:hAnsi="Arial" w:cs="Arial"/>
          <w:b/>
          <w:sz w:val="32"/>
        </w:rPr>
        <w:t>选题二：《大学生课余兴趣与技能提升指南融媒体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1"/>
    </w:p>
    <w:p w14:paraId="19612328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：贴近大学生日常成长，以课余自我提升、技能学习、时间管理为核心，制作实用干货</w:t>
      </w:r>
      <w:proofErr w:type="gramStart"/>
      <w:r>
        <w:rPr>
          <w:rFonts w:ascii="Arial" w:eastAsia="等线" w:hAnsi="Arial" w:cs="Arial"/>
          <w:sz w:val="22"/>
        </w:rPr>
        <w:t>类融媒体</w:t>
      </w:r>
      <w:proofErr w:type="gramEnd"/>
      <w:r>
        <w:rPr>
          <w:rFonts w:ascii="Arial" w:eastAsia="等线" w:hAnsi="Arial" w:cs="Arial"/>
          <w:sz w:val="22"/>
        </w:rPr>
        <w:t>H5</w:t>
      </w:r>
      <w:r>
        <w:rPr>
          <w:rFonts w:ascii="Arial" w:eastAsia="等线" w:hAnsi="Arial" w:cs="Arial"/>
          <w:sz w:val="22"/>
        </w:rPr>
        <w:t>，内容接地气、逻辑简单、容错率高。</w:t>
      </w:r>
    </w:p>
    <w:p w14:paraId="3E8E760C" w14:textId="365009AC" w:rsidR="00A055B4" w:rsidRDefault="00000000">
      <w:pPr>
        <w:spacing w:before="320" w:after="120" w:line="288" w:lineRule="auto"/>
        <w:jc w:val="left"/>
        <w:outlineLvl w:val="1"/>
      </w:pPr>
      <w:bookmarkStart w:id="2" w:name="heading_2"/>
      <w:r>
        <w:rPr>
          <w:rFonts w:ascii="Arial" w:eastAsia="等线" w:hAnsi="Arial" w:cs="Arial"/>
          <w:b/>
          <w:sz w:val="32"/>
        </w:rPr>
        <w:t>选题三：《热门国产</w:t>
      </w:r>
      <w:r>
        <w:rPr>
          <w:rFonts w:ascii="Arial" w:eastAsia="等线" w:hAnsi="Arial" w:cs="Arial"/>
          <w:b/>
          <w:sz w:val="32"/>
        </w:rPr>
        <w:t>IP/</w:t>
      </w:r>
      <w:r>
        <w:rPr>
          <w:rFonts w:ascii="Arial" w:eastAsia="等线" w:hAnsi="Arial" w:cs="Arial"/>
          <w:b/>
          <w:sz w:val="32"/>
        </w:rPr>
        <w:t>国潮美学融媒体赏析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2"/>
    </w:p>
    <w:p w14:paraId="7A536CE4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：聚焦当下国潮流行趋势，赏析国产文创、国风</w:t>
      </w:r>
      <w:r>
        <w:rPr>
          <w:rFonts w:ascii="Arial" w:eastAsia="等线" w:hAnsi="Arial" w:cs="Arial"/>
          <w:sz w:val="22"/>
        </w:rPr>
        <w:t>IP</w:t>
      </w:r>
      <w:r>
        <w:rPr>
          <w:rFonts w:ascii="Arial" w:eastAsia="等线" w:hAnsi="Arial" w:cs="Arial"/>
          <w:sz w:val="22"/>
        </w:rPr>
        <w:t>美学，侧重视觉设计与国风元素解读，主打高颜值、氛围感，重点考核排版与审美能力。</w:t>
      </w:r>
    </w:p>
    <w:p w14:paraId="6D85726B" w14:textId="378FD2F8" w:rsidR="00A055B4" w:rsidRDefault="00000000">
      <w:pPr>
        <w:spacing w:before="320" w:after="120" w:line="288" w:lineRule="auto"/>
        <w:jc w:val="left"/>
        <w:outlineLvl w:val="1"/>
      </w:pPr>
      <w:bookmarkStart w:id="3" w:name="heading_3"/>
      <w:r>
        <w:rPr>
          <w:rFonts w:ascii="Arial" w:eastAsia="等线" w:hAnsi="Arial" w:cs="Arial"/>
          <w:b/>
          <w:sz w:val="32"/>
        </w:rPr>
        <w:t>选题四：《城市小众打卡</w:t>
      </w:r>
      <w:r>
        <w:rPr>
          <w:rFonts w:ascii="Arial" w:eastAsia="等线" w:hAnsi="Arial" w:cs="Arial"/>
          <w:b/>
          <w:sz w:val="32"/>
        </w:rPr>
        <w:t>·</w:t>
      </w:r>
      <w:r>
        <w:rPr>
          <w:rFonts w:ascii="Arial" w:eastAsia="等线" w:hAnsi="Arial" w:cs="Arial"/>
          <w:b/>
          <w:sz w:val="32"/>
        </w:rPr>
        <w:t>治愈系漫游指南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3"/>
    </w:p>
    <w:p w14:paraId="33835BFF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：区别于传统城市宣传，主打城市小众景点、文艺角落、烟火日常，走治愈文艺风格，可结合个人实拍素材，</w:t>
      </w:r>
      <w:proofErr w:type="gramStart"/>
      <w:r>
        <w:rPr>
          <w:rFonts w:ascii="Arial" w:eastAsia="等线" w:hAnsi="Arial" w:cs="Arial"/>
          <w:sz w:val="22"/>
        </w:rPr>
        <w:t>零撞题</w:t>
      </w:r>
      <w:proofErr w:type="gramEnd"/>
      <w:r>
        <w:rPr>
          <w:rFonts w:ascii="Arial" w:eastAsia="等线" w:hAnsi="Arial" w:cs="Arial"/>
          <w:sz w:val="22"/>
        </w:rPr>
        <w:t>、原创度拉满。</w:t>
      </w:r>
    </w:p>
    <w:p w14:paraId="516D197B" w14:textId="239D4984" w:rsidR="00A055B4" w:rsidRDefault="00000000">
      <w:pPr>
        <w:spacing w:before="320" w:after="120" w:line="288" w:lineRule="auto"/>
        <w:jc w:val="left"/>
        <w:outlineLvl w:val="1"/>
      </w:pPr>
      <w:bookmarkStart w:id="4" w:name="heading_4"/>
      <w:r>
        <w:rPr>
          <w:rFonts w:ascii="Arial" w:eastAsia="等线" w:hAnsi="Arial" w:cs="Arial"/>
          <w:b/>
          <w:sz w:val="32"/>
        </w:rPr>
        <w:t>选题五：《网络文明与理性上网科普融媒体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4"/>
    </w:p>
    <w:p w14:paraId="61776756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：贴合新媒体行业热点与</w:t>
      </w:r>
      <w:proofErr w:type="gramStart"/>
      <w:r>
        <w:rPr>
          <w:rFonts w:ascii="Arial" w:eastAsia="等线" w:hAnsi="Arial" w:cs="Arial"/>
          <w:sz w:val="22"/>
        </w:rPr>
        <w:t>校园思政需求</w:t>
      </w:r>
      <w:proofErr w:type="gramEnd"/>
      <w:r>
        <w:rPr>
          <w:rFonts w:ascii="Arial" w:eastAsia="等线" w:hAnsi="Arial" w:cs="Arial"/>
          <w:sz w:val="22"/>
        </w:rPr>
        <w:t>，聚焦大学生网络素养、文明上网、理性吃瓜，做正向公益科普，题材新颖、贴合</w:t>
      </w:r>
      <w:proofErr w:type="gramStart"/>
      <w:r>
        <w:rPr>
          <w:rFonts w:ascii="Arial" w:eastAsia="等线" w:hAnsi="Arial" w:cs="Arial"/>
          <w:sz w:val="22"/>
        </w:rPr>
        <w:t>融媒体</w:t>
      </w:r>
      <w:proofErr w:type="gramEnd"/>
      <w:r>
        <w:rPr>
          <w:rFonts w:ascii="Arial" w:eastAsia="等线" w:hAnsi="Arial" w:cs="Arial"/>
          <w:sz w:val="22"/>
        </w:rPr>
        <w:t>实战工作。</w:t>
      </w:r>
    </w:p>
    <w:p w14:paraId="3CC43E69" w14:textId="641A0320" w:rsidR="00A055B4" w:rsidRDefault="00000000">
      <w:pPr>
        <w:spacing w:before="320" w:after="120" w:line="288" w:lineRule="auto"/>
        <w:jc w:val="left"/>
        <w:outlineLvl w:val="1"/>
      </w:pPr>
      <w:bookmarkStart w:id="5" w:name="heading_5"/>
      <w:r>
        <w:rPr>
          <w:rFonts w:ascii="Arial" w:eastAsia="等线" w:hAnsi="Arial" w:cs="Arial"/>
          <w:b/>
          <w:sz w:val="32"/>
        </w:rPr>
        <w:t>选题六：《原创校园文创设计与产品推介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5"/>
    </w:p>
    <w:p w14:paraId="4F9B18C3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lastRenderedPageBreak/>
        <w:t>主题定位</w:t>
      </w:r>
      <w:r>
        <w:rPr>
          <w:rFonts w:ascii="Arial" w:eastAsia="等线" w:hAnsi="Arial" w:cs="Arial"/>
          <w:sz w:val="22"/>
        </w:rPr>
        <w:t>：虚拟原创校园文创项目，模拟新媒体商业推广场景，自主设计校园文</w:t>
      </w:r>
      <w:proofErr w:type="gramStart"/>
      <w:r>
        <w:rPr>
          <w:rFonts w:ascii="Arial" w:eastAsia="等线" w:hAnsi="Arial" w:cs="Arial"/>
          <w:sz w:val="22"/>
        </w:rPr>
        <w:t>创产品</w:t>
      </w:r>
      <w:proofErr w:type="gramEnd"/>
      <w:r>
        <w:rPr>
          <w:rFonts w:ascii="Arial" w:eastAsia="等线" w:hAnsi="Arial" w:cs="Arial"/>
          <w:sz w:val="22"/>
        </w:rPr>
        <w:t>并做宣传展示，考核高阶</w:t>
      </w:r>
      <w:proofErr w:type="gramStart"/>
      <w:r>
        <w:rPr>
          <w:rFonts w:ascii="Arial" w:eastAsia="等线" w:hAnsi="Arial" w:cs="Arial"/>
          <w:sz w:val="22"/>
        </w:rPr>
        <w:t>交互与</w:t>
      </w:r>
      <w:proofErr w:type="gramEnd"/>
      <w:r>
        <w:rPr>
          <w:rFonts w:ascii="Arial" w:eastAsia="等线" w:hAnsi="Arial" w:cs="Arial"/>
          <w:sz w:val="22"/>
        </w:rPr>
        <w:t>商业排版能力，适合冲刺高分。</w:t>
      </w:r>
    </w:p>
    <w:p w14:paraId="0C11C9C9" w14:textId="54F6C8FA" w:rsidR="00A055B4" w:rsidRDefault="00000000">
      <w:pPr>
        <w:spacing w:before="320" w:after="120" w:line="288" w:lineRule="auto"/>
        <w:jc w:val="left"/>
        <w:outlineLvl w:val="1"/>
      </w:pPr>
      <w:bookmarkStart w:id="6" w:name="heading_6"/>
      <w:r>
        <w:rPr>
          <w:rFonts w:ascii="Arial" w:eastAsia="等线" w:hAnsi="Arial" w:cs="Arial"/>
          <w:b/>
          <w:sz w:val="32"/>
        </w:rPr>
        <w:t>选题七：《治愈系读书文案与美文感悟融媒体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6"/>
    </w:p>
    <w:p w14:paraId="2176C870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：文艺治愈类内容创作，以美文、语录、读书感悟为核心，无需复杂逻辑，主打美学排版与氛围营造，创作自由、极易出质感作品。</w:t>
      </w:r>
    </w:p>
    <w:p w14:paraId="64F42ECD" w14:textId="1A88FD4F" w:rsidR="00A055B4" w:rsidRDefault="00000000">
      <w:pPr>
        <w:spacing w:before="320" w:after="120" w:line="288" w:lineRule="auto"/>
        <w:jc w:val="left"/>
        <w:outlineLvl w:val="1"/>
      </w:pPr>
      <w:bookmarkStart w:id="7" w:name="heading_7"/>
      <w:r>
        <w:rPr>
          <w:rFonts w:ascii="Arial" w:eastAsia="等线" w:hAnsi="Arial" w:cs="Arial"/>
          <w:b/>
          <w:sz w:val="32"/>
        </w:rPr>
        <w:t>选题八：《新时代青年兴趣赋能</w:t>
      </w:r>
      <w:r>
        <w:rPr>
          <w:rFonts w:ascii="Arial" w:eastAsia="等线" w:hAnsi="Arial" w:cs="Arial"/>
          <w:b/>
          <w:sz w:val="32"/>
        </w:rPr>
        <w:t>·</w:t>
      </w:r>
      <w:r>
        <w:rPr>
          <w:rFonts w:ascii="Arial" w:eastAsia="等线" w:hAnsi="Arial" w:cs="Arial"/>
          <w:b/>
          <w:sz w:val="32"/>
        </w:rPr>
        <w:t>青春正能量</w:t>
      </w:r>
      <w:r>
        <w:rPr>
          <w:rFonts w:ascii="Arial" w:eastAsia="等线" w:hAnsi="Arial" w:cs="Arial"/>
          <w:b/>
          <w:sz w:val="32"/>
        </w:rPr>
        <w:t>H5</w:t>
      </w:r>
      <w:r>
        <w:rPr>
          <w:rFonts w:ascii="Arial" w:eastAsia="等线" w:hAnsi="Arial" w:cs="Arial"/>
          <w:b/>
          <w:sz w:val="32"/>
        </w:rPr>
        <w:t>》</w:t>
      </w:r>
      <w:bookmarkEnd w:id="7"/>
    </w:p>
    <w:p w14:paraId="06B45E92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主题定位</w:t>
      </w:r>
      <w:r>
        <w:rPr>
          <w:rFonts w:ascii="Arial" w:eastAsia="等线" w:hAnsi="Arial" w:cs="Arial"/>
          <w:sz w:val="22"/>
        </w:rPr>
        <w:t>：</w:t>
      </w:r>
      <w:proofErr w:type="gramStart"/>
      <w:r>
        <w:rPr>
          <w:rFonts w:ascii="Arial" w:eastAsia="等线" w:hAnsi="Arial" w:cs="Arial"/>
          <w:sz w:val="22"/>
        </w:rPr>
        <w:t>年轻化思政主题</w:t>
      </w:r>
      <w:proofErr w:type="gramEnd"/>
      <w:r>
        <w:rPr>
          <w:rFonts w:ascii="Arial" w:eastAsia="等线" w:hAnsi="Arial" w:cs="Arial"/>
          <w:sz w:val="22"/>
        </w:rPr>
        <w:t>，摒弃生硬宣讲，聚焦新时代青年以兴趣赋能、以技能成才、青春奋斗的正能量内容，立意正向、适配评优参赛。</w:t>
      </w:r>
    </w:p>
    <w:p w14:paraId="509CB053" w14:textId="77777777" w:rsidR="00A055B4" w:rsidRDefault="00000000">
      <w:pPr>
        <w:spacing w:before="320" w:after="120" w:line="288" w:lineRule="auto"/>
        <w:jc w:val="left"/>
        <w:outlineLvl w:val="1"/>
      </w:pPr>
      <w:bookmarkStart w:id="8" w:name="heading_8"/>
      <w:r>
        <w:rPr>
          <w:rFonts w:ascii="Arial" w:eastAsia="等线" w:hAnsi="Arial" w:cs="Arial"/>
          <w:b/>
          <w:sz w:val="32"/>
        </w:rPr>
        <w:t>期末大作业通用硬性标准（所有选题通用）</w:t>
      </w:r>
      <w:bookmarkEnd w:id="8"/>
    </w:p>
    <w:p w14:paraId="26253D37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 xml:space="preserve">1. </w:t>
      </w:r>
      <w:r>
        <w:rPr>
          <w:rFonts w:ascii="Arial" w:eastAsia="等线" w:hAnsi="Arial" w:cs="Arial"/>
          <w:b/>
          <w:sz w:val="22"/>
        </w:rPr>
        <w:t>页数要求</w:t>
      </w:r>
      <w:r>
        <w:rPr>
          <w:rFonts w:ascii="Arial" w:eastAsia="等线" w:hAnsi="Arial" w:cs="Arial"/>
          <w:sz w:val="22"/>
        </w:rPr>
        <w:t>：</w:t>
      </w:r>
      <w:r>
        <w:rPr>
          <w:rFonts w:ascii="Arial" w:eastAsia="等线" w:hAnsi="Arial" w:cs="Arial"/>
          <w:sz w:val="22"/>
        </w:rPr>
        <w:t>8–12</w:t>
      </w:r>
      <w:r>
        <w:rPr>
          <w:rFonts w:ascii="Arial" w:eastAsia="等线" w:hAnsi="Arial" w:cs="Arial"/>
          <w:sz w:val="22"/>
        </w:rPr>
        <w:t>页（封面、内容页、互动页、封底齐全）</w:t>
      </w:r>
    </w:p>
    <w:p w14:paraId="7DAA3161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 xml:space="preserve">2. </w:t>
      </w:r>
      <w:r>
        <w:rPr>
          <w:rFonts w:ascii="Arial" w:eastAsia="等线" w:hAnsi="Arial" w:cs="Arial"/>
          <w:b/>
          <w:sz w:val="22"/>
        </w:rPr>
        <w:t>动画要求</w:t>
      </w:r>
      <w:r>
        <w:rPr>
          <w:rFonts w:ascii="Arial" w:eastAsia="等线" w:hAnsi="Arial" w:cs="Arial"/>
          <w:sz w:val="22"/>
        </w:rPr>
        <w:t>：至少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种不同动画（入场、退场、强调、路径、</w:t>
      </w:r>
      <w:proofErr w:type="gramStart"/>
      <w:r>
        <w:rPr>
          <w:rFonts w:ascii="Arial" w:eastAsia="等线" w:hAnsi="Arial" w:cs="Arial"/>
          <w:sz w:val="22"/>
        </w:rPr>
        <w:t>逐帧均</w:t>
      </w:r>
      <w:proofErr w:type="gramEnd"/>
      <w:r>
        <w:rPr>
          <w:rFonts w:ascii="Arial" w:eastAsia="等线" w:hAnsi="Arial" w:cs="Arial"/>
          <w:sz w:val="22"/>
        </w:rPr>
        <w:t>可）</w:t>
      </w:r>
    </w:p>
    <w:p w14:paraId="0535649B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 xml:space="preserve">3. </w:t>
      </w:r>
      <w:r>
        <w:rPr>
          <w:rFonts w:ascii="Arial" w:eastAsia="等线" w:hAnsi="Arial" w:cs="Arial"/>
          <w:b/>
          <w:sz w:val="22"/>
        </w:rPr>
        <w:t>交互要求</w:t>
      </w:r>
      <w:r>
        <w:rPr>
          <w:rFonts w:ascii="Arial" w:eastAsia="等线" w:hAnsi="Arial" w:cs="Arial"/>
          <w:sz w:val="22"/>
        </w:rPr>
        <w:t>：基础滑动翻页</w:t>
      </w:r>
      <w:r>
        <w:rPr>
          <w:rFonts w:ascii="Arial" w:eastAsia="等线" w:hAnsi="Arial" w:cs="Arial"/>
          <w:sz w:val="22"/>
        </w:rPr>
        <w:t xml:space="preserve"> + </w:t>
      </w:r>
      <w:r>
        <w:rPr>
          <w:rFonts w:ascii="Arial" w:eastAsia="等线" w:hAnsi="Arial" w:cs="Arial"/>
          <w:sz w:val="22"/>
        </w:rPr>
        <w:t>不少于</w:t>
      </w:r>
      <w:r>
        <w:rPr>
          <w:rFonts w:ascii="Arial" w:eastAsia="等线" w:hAnsi="Arial" w:cs="Arial"/>
          <w:sz w:val="22"/>
        </w:rPr>
        <w:t>2</w:t>
      </w:r>
      <w:r>
        <w:rPr>
          <w:rFonts w:ascii="Arial" w:eastAsia="等线" w:hAnsi="Arial" w:cs="Arial"/>
          <w:sz w:val="22"/>
        </w:rPr>
        <w:t>处自定义点击交互</w:t>
      </w:r>
    </w:p>
    <w:p w14:paraId="6C614647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 xml:space="preserve">4. </w:t>
      </w:r>
      <w:r>
        <w:rPr>
          <w:rFonts w:ascii="Arial" w:eastAsia="等线" w:hAnsi="Arial" w:cs="Arial"/>
          <w:b/>
          <w:sz w:val="22"/>
        </w:rPr>
        <w:t>媒体要求</w:t>
      </w:r>
      <w:r>
        <w:rPr>
          <w:rFonts w:ascii="Arial" w:eastAsia="等线" w:hAnsi="Arial" w:cs="Arial"/>
          <w:sz w:val="22"/>
        </w:rPr>
        <w:t>：自带背景音乐，具备播放</w:t>
      </w:r>
      <w:r>
        <w:rPr>
          <w:rFonts w:ascii="Arial" w:eastAsia="等线" w:hAnsi="Arial" w:cs="Arial"/>
          <w:sz w:val="22"/>
        </w:rPr>
        <w:t>/</w:t>
      </w:r>
      <w:r>
        <w:rPr>
          <w:rFonts w:ascii="Arial" w:eastAsia="等线" w:hAnsi="Arial" w:cs="Arial"/>
          <w:sz w:val="22"/>
        </w:rPr>
        <w:t>暂停控制</w:t>
      </w:r>
    </w:p>
    <w:p w14:paraId="6AD205EE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 xml:space="preserve">5. </w:t>
      </w:r>
      <w:r>
        <w:rPr>
          <w:rFonts w:ascii="Arial" w:eastAsia="等线" w:hAnsi="Arial" w:cs="Arial"/>
          <w:b/>
          <w:sz w:val="22"/>
        </w:rPr>
        <w:t>原创要求</w:t>
      </w:r>
      <w:r>
        <w:rPr>
          <w:rFonts w:ascii="Arial" w:eastAsia="等线" w:hAnsi="Arial" w:cs="Arial"/>
          <w:sz w:val="22"/>
        </w:rPr>
        <w:t>：禁止全套模板、禁止抄袭，排版、动画、交互为自主设计</w:t>
      </w:r>
    </w:p>
    <w:p w14:paraId="163A6A48" w14:textId="77777777" w:rsidR="00A055B4" w:rsidRDefault="00000000">
      <w:pPr>
        <w:spacing w:before="320" w:after="120" w:line="288" w:lineRule="auto"/>
        <w:jc w:val="left"/>
        <w:outlineLvl w:val="1"/>
      </w:pPr>
      <w:bookmarkStart w:id="9" w:name="heading_9"/>
      <w:r>
        <w:rPr>
          <w:rFonts w:ascii="Arial" w:eastAsia="等线" w:hAnsi="Arial" w:cs="Arial"/>
          <w:b/>
          <w:sz w:val="32"/>
        </w:rPr>
        <w:t>一、完整版内容与设计规范（期末考核核心标准）</w:t>
      </w:r>
      <w:bookmarkEnd w:id="9"/>
    </w:p>
    <w:p w14:paraId="5A0C1882" w14:textId="77777777" w:rsidR="00A055B4" w:rsidRDefault="00000000">
      <w:pPr>
        <w:spacing w:before="300" w:after="120" w:line="288" w:lineRule="auto"/>
        <w:jc w:val="left"/>
        <w:outlineLvl w:val="2"/>
      </w:pPr>
      <w:bookmarkStart w:id="10" w:name="heading_10"/>
      <w:r>
        <w:rPr>
          <w:rFonts w:ascii="Arial" w:eastAsia="等线" w:hAnsi="Arial" w:cs="Arial"/>
          <w:b/>
          <w:sz w:val="30"/>
        </w:rPr>
        <w:t xml:space="preserve">1. </w:t>
      </w:r>
      <w:r>
        <w:rPr>
          <w:rFonts w:ascii="Arial" w:eastAsia="等线" w:hAnsi="Arial" w:cs="Arial"/>
          <w:b/>
          <w:sz w:val="30"/>
        </w:rPr>
        <w:t>内容创作要求</w:t>
      </w:r>
      <w:bookmarkEnd w:id="10"/>
    </w:p>
    <w:p w14:paraId="1D151097" w14:textId="77777777" w:rsidR="00A055B4" w:rsidRDefault="00000000">
      <w:pPr>
        <w:numPr>
          <w:ilvl w:val="0"/>
          <w:numId w:val="1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主题贴合</w:t>
      </w:r>
      <w:r>
        <w:rPr>
          <w:rFonts w:ascii="Arial" w:eastAsia="等线" w:hAnsi="Arial" w:cs="Arial"/>
          <w:sz w:val="22"/>
        </w:rPr>
        <w:t>：紧扣所选选题，内容聚焦</w:t>
      </w:r>
      <w:proofErr w:type="gramStart"/>
      <w:r>
        <w:rPr>
          <w:rFonts w:ascii="Arial" w:eastAsia="等线" w:hAnsi="Arial" w:cs="Arial"/>
          <w:sz w:val="22"/>
        </w:rPr>
        <w:t>不</w:t>
      </w:r>
      <w:proofErr w:type="gramEnd"/>
      <w:r>
        <w:rPr>
          <w:rFonts w:ascii="Arial" w:eastAsia="等线" w:hAnsi="Arial" w:cs="Arial"/>
          <w:sz w:val="22"/>
        </w:rPr>
        <w:t>跑偏，逻辑闭环、首尾呼应。</w:t>
      </w:r>
    </w:p>
    <w:p w14:paraId="4C2A30C5" w14:textId="77777777" w:rsidR="00A055B4" w:rsidRDefault="00000000">
      <w:pPr>
        <w:numPr>
          <w:ilvl w:val="0"/>
          <w:numId w:val="2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原创规范</w:t>
      </w:r>
      <w:r>
        <w:rPr>
          <w:rFonts w:ascii="Arial" w:eastAsia="等线" w:hAnsi="Arial" w:cs="Arial"/>
          <w:sz w:val="22"/>
        </w:rPr>
        <w:t>：文字自主编辑，素材无水印、无侵权；禁止全套模板套用与抄袭。</w:t>
      </w:r>
    </w:p>
    <w:p w14:paraId="099DCD16" w14:textId="77777777" w:rsidR="00A055B4" w:rsidRDefault="00000000">
      <w:pPr>
        <w:numPr>
          <w:ilvl w:val="0"/>
          <w:numId w:val="3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内容质量</w:t>
      </w:r>
      <w:r>
        <w:rPr>
          <w:rFonts w:ascii="Arial" w:eastAsia="等线" w:hAnsi="Arial" w:cs="Arial"/>
          <w:sz w:val="22"/>
        </w:rPr>
        <w:t>：文字通顺无错字，科普内容准确，原创内容充实</w:t>
      </w:r>
      <w:proofErr w:type="gramStart"/>
      <w:r>
        <w:rPr>
          <w:rFonts w:ascii="Arial" w:eastAsia="等线" w:hAnsi="Arial" w:cs="Arial"/>
          <w:sz w:val="22"/>
        </w:rPr>
        <w:t>不</w:t>
      </w:r>
      <w:proofErr w:type="gramEnd"/>
      <w:r>
        <w:rPr>
          <w:rFonts w:ascii="Arial" w:eastAsia="等线" w:hAnsi="Arial" w:cs="Arial"/>
          <w:sz w:val="22"/>
        </w:rPr>
        <w:t>空洞。</w:t>
      </w:r>
    </w:p>
    <w:p w14:paraId="05D17E77" w14:textId="77777777" w:rsidR="00A055B4" w:rsidRDefault="00000000">
      <w:pPr>
        <w:numPr>
          <w:ilvl w:val="0"/>
          <w:numId w:val="4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逻辑清晰</w:t>
      </w:r>
      <w:r>
        <w:rPr>
          <w:rFonts w:ascii="Arial" w:eastAsia="等线" w:hAnsi="Arial" w:cs="Arial"/>
          <w:sz w:val="22"/>
        </w:rPr>
        <w:t>：内容主次分明、由浅入深，无逻辑断层、内容杂乱问题。</w:t>
      </w:r>
    </w:p>
    <w:p w14:paraId="50ED5AEB" w14:textId="77777777" w:rsidR="00A055B4" w:rsidRDefault="00000000">
      <w:pPr>
        <w:spacing w:before="300" w:after="120" w:line="288" w:lineRule="auto"/>
        <w:jc w:val="left"/>
        <w:outlineLvl w:val="2"/>
      </w:pPr>
      <w:bookmarkStart w:id="11" w:name="heading_11"/>
      <w:r>
        <w:rPr>
          <w:rFonts w:ascii="Arial" w:eastAsia="等线" w:hAnsi="Arial" w:cs="Arial"/>
          <w:b/>
          <w:sz w:val="30"/>
        </w:rPr>
        <w:t xml:space="preserve">2. </w:t>
      </w:r>
      <w:r>
        <w:rPr>
          <w:rFonts w:ascii="Arial" w:eastAsia="等线" w:hAnsi="Arial" w:cs="Arial"/>
          <w:b/>
          <w:sz w:val="30"/>
        </w:rPr>
        <w:t>视觉设计要求</w:t>
      </w:r>
      <w:bookmarkEnd w:id="11"/>
    </w:p>
    <w:p w14:paraId="3CC5D259" w14:textId="77777777" w:rsidR="00A055B4" w:rsidRDefault="00000000">
      <w:pPr>
        <w:numPr>
          <w:ilvl w:val="0"/>
          <w:numId w:val="5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风格统一</w:t>
      </w:r>
      <w:r>
        <w:rPr>
          <w:rFonts w:ascii="Arial" w:eastAsia="等线" w:hAnsi="Arial" w:cs="Arial"/>
          <w:sz w:val="22"/>
        </w:rPr>
        <w:t>：整体色调、字体、版式统一，贴合主题风格。</w:t>
      </w:r>
    </w:p>
    <w:p w14:paraId="0C23662B" w14:textId="77777777" w:rsidR="00A055B4" w:rsidRDefault="00000000">
      <w:pPr>
        <w:numPr>
          <w:ilvl w:val="0"/>
          <w:numId w:val="6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排版规范</w:t>
      </w:r>
      <w:r>
        <w:rPr>
          <w:rFonts w:ascii="Arial" w:eastAsia="等线" w:hAnsi="Arial" w:cs="Arial"/>
          <w:sz w:val="22"/>
        </w:rPr>
        <w:t>：字体层级清晰，行距、留白合理，图文排布</w:t>
      </w:r>
      <w:proofErr w:type="gramStart"/>
      <w:r>
        <w:rPr>
          <w:rFonts w:ascii="Arial" w:eastAsia="等线" w:hAnsi="Arial" w:cs="Arial"/>
          <w:sz w:val="22"/>
        </w:rPr>
        <w:t>整洁不</w:t>
      </w:r>
      <w:proofErr w:type="gramEnd"/>
      <w:r>
        <w:rPr>
          <w:rFonts w:ascii="Arial" w:eastAsia="等线" w:hAnsi="Arial" w:cs="Arial"/>
          <w:sz w:val="22"/>
        </w:rPr>
        <w:t>堆砌。</w:t>
      </w:r>
    </w:p>
    <w:p w14:paraId="45133E30" w14:textId="77777777" w:rsidR="00A055B4" w:rsidRDefault="00000000">
      <w:pPr>
        <w:numPr>
          <w:ilvl w:val="0"/>
          <w:numId w:val="7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配色舒适</w:t>
      </w:r>
      <w:r>
        <w:rPr>
          <w:rFonts w:ascii="Arial" w:eastAsia="等线" w:hAnsi="Arial" w:cs="Arial"/>
          <w:sz w:val="22"/>
        </w:rPr>
        <w:t>：配色和谐适配主题，不刺眼、不杂乱，视觉干净美观。</w:t>
      </w:r>
    </w:p>
    <w:p w14:paraId="0E45849E" w14:textId="77777777" w:rsidR="00A055B4" w:rsidRDefault="00000000">
      <w:pPr>
        <w:spacing w:before="300" w:after="120" w:line="288" w:lineRule="auto"/>
        <w:jc w:val="left"/>
        <w:outlineLvl w:val="2"/>
      </w:pPr>
      <w:bookmarkStart w:id="12" w:name="heading_12"/>
      <w:r>
        <w:rPr>
          <w:rFonts w:ascii="Arial" w:eastAsia="等线" w:hAnsi="Arial" w:cs="Arial"/>
          <w:b/>
          <w:sz w:val="30"/>
        </w:rPr>
        <w:t xml:space="preserve">3. </w:t>
      </w:r>
      <w:r>
        <w:rPr>
          <w:rFonts w:ascii="Arial" w:eastAsia="等线" w:hAnsi="Arial" w:cs="Arial"/>
          <w:b/>
          <w:sz w:val="30"/>
        </w:rPr>
        <w:t>动画与交互设计要求</w:t>
      </w:r>
      <w:bookmarkEnd w:id="12"/>
    </w:p>
    <w:p w14:paraId="1BFD5853" w14:textId="77777777" w:rsidR="00A055B4" w:rsidRDefault="00000000">
      <w:pPr>
        <w:numPr>
          <w:ilvl w:val="0"/>
          <w:numId w:val="8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lastRenderedPageBreak/>
        <w:t>动画合</w:t>
      </w:r>
      <w:proofErr w:type="gramStart"/>
      <w:r>
        <w:rPr>
          <w:rFonts w:ascii="Arial" w:eastAsia="等线" w:hAnsi="Arial" w:cs="Arial"/>
          <w:b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：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种及以上动画，节奏舒缓、贴合内容，无无效堆砌、遮挡文字问题。</w:t>
      </w:r>
    </w:p>
    <w:p w14:paraId="61322119" w14:textId="77777777" w:rsidR="00A055B4" w:rsidRDefault="00000000">
      <w:pPr>
        <w:numPr>
          <w:ilvl w:val="0"/>
          <w:numId w:val="9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交互有效</w:t>
      </w:r>
      <w:r>
        <w:rPr>
          <w:rFonts w:ascii="Arial" w:eastAsia="等线" w:hAnsi="Arial" w:cs="Arial"/>
          <w:sz w:val="22"/>
        </w:rPr>
        <w:t>：滑动翻页流畅，</w:t>
      </w:r>
      <w:r>
        <w:rPr>
          <w:rFonts w:ascii="Arial" w:eastAsia="等线" w:hAnsi="Arial" w:cs="Arial"/>
          <w:sz w:val="22"/>
        </w:rPr>
        <w:t>2</w:t>
      </w:r>
      <w:r>
        <w:rPr>
          <w:rFonts w:ascii="Arial" w:eastAsia="等线" w:hAnsi="Arial" w:cs="Arial"/>
          <w:sz w:val="22"/>
        </w:rPr>
        <w:t>处及以上自定义交互，响应灵敏、功能正常。</w:t>
      </w:r>
    </w:p>
    <w:p w14:paraId="5B2C97B8" w14:textId="77777777" w:rsidR="00A055B4" w:rsidRDefault="00000000">
      <w:pPr>
        <w:numPr>
          <w:ilvl w:val="0"/>
          <w:numId w:val="10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媒体适配</w:t>
      </w:r>
      <w:r>
        <w:rPr>
          <w:rFonts w:ascii="Arial" w:eastAsia="等线" w:hAnsi="Arial" w:cs="Arial"/>
          <w:sz w:val="22"/>
        </w:rPr>
        <w:t>：主题背景音乐音量适中，配备播放</w:t>
      </w:r>
      <w:r>
        <w:rPr>
          <w:rFonts w:ascii="Arial" w:eastAsia="等线" w:hAnsi="Arial" w:cs="Arial"/>
          <w:sz w:val="22"/>
        </w:rPr>
        <w:t>/</w:t>
      </w:r>
      <w:r>
        <w:rPr>
          <w:rFonts w:ascii="Arial" w:eastAsia="等线" w:hAnsi="Arial" w:cs="Arial"/>
          <w:sz w:val="22"/>
        </w:rPr>
        <w:t>暂停控制，可按需添加合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短音效。</w:t>
      </w:r>
    </w:p>
    <w:p w14:paraId="58C54D4D" w14:textId="77777777" w:rsidR="00A055B4" w:rsidRDefault="00000000">
      <w:pPr>
        <w:spacing w:before="300" w:after="120" w:line="288" w:lineRule="auto"/>
        <w:jc w:val="left"/>
        <w:outlineLvl w:val="2"/>
      </w:pPr>
      <w:bookmarkStart w:id="13" w:name="heading_13"/>
      <w:r>
        <w:rPr>
          <w:rFonts w:ascii="Arial" w:eastAsia="等线" w:hAnsi="Arial" w:cs="Arial"/>
          <w:b/>
          <w:sz w:val="30"/>
        </w:rPr>
        <w:t xml:space="preserve">4. </w:t>
      </w:r>
      <w:r>
        <w:rPr>
          <w:rFonts w:ascii="Arial" w:eastAsia="等线" w:hAnsi="Arial" w:cs="Arial"/>
          <w:b/>
          <w:sz w:val="30"/>
        </w:rPr>
        <w:t>作品完整性要求</w:t>
      </w:r>
      <w:bookmarkEnd w:id="13"/>
    </w:p>
    <w:p w14:paraId="24336C8C" w14:textId="77777777" w:rsidR="00A055B4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作品包含完整结构：醒目封面、导读页、核心内容页、互动页、规范封底，</w:t>
      </w:r>
      <w:r>
        <w:rPr>
          <w:rFonts w:ascii="Arial" w:eastAsia="等线" w:hAnsi="Arial" w:cs="Arial"/>
          <w:sz w:val="22"/>
        </w:rPr>
        <w:t>8-12</w:t>
      </w:r>
      <w:r>
        <w:rPr>
          <w:rFonts w:ascii="Arial" w:eastAsia="等线" w:hAnsi="Arial" w:cs="Arial"/>
          <w:sz w:val="22"/>
        </w:rPr>
        <w:t>页无空页、缺页、无效页面。</w:t>
      </w:r>
    </w:p>
    <w:p w14:paraId="63D80E13" w14:textId="77777777" w:rsidR="00A055B4" w:rsidRDefault="00000000">
      <w:pPr>
        <w:spacing w:before="320" w:after="120" w:line="288" w:lineRule="auto"/>
        <w:jc w:val="left"/>
        <w:outlineLvl w:val="1"/>
      </w:pPr>
      <w:bookmarkStart w:id="14" w:name="heading_14"/>
      <w:r>
        <w:rPr>
          <w:rFonts w:ascii="Arial" w:eastAsia="等线" w:hAnsi="Arial" w:cs="Arial"/>
          <w:b/>
          <w:sz w:val="32"/>
        </w:rPr>
        <w:t>二、期末大作业详细评分细则（</w:t>
      </w:r>
      <w:r>
        <w:rPr>
          <w:rFonts w:ascii="Arial" w:eastAsia="等线" w:hAnsi="Arial" w:cs="Arial"/>
          <w:b/>
          <w:sz w:val="32"/>
        </w:rPr>
        <w:t>100</w:t>
      </w:r>
      <w:r>
        <w:rPr>
          <w:rFonts w:ascii="Arial" w:eastAsia="等线" w:hAnsi="Arial" w:cs="Arial"/>
          <w:b/>
          <w:sz w:val="32"/>
        </w:rPr>
        <w:t>分制</w:t>
      </w:r>
      <w:r>
        <w:rPr>
          <w:rFonts w:ascii="Arial" w:eastAsia="等线" w:hAnsi="Arial" w:cs="Arial"/>
          <w:b/>
          <w:sz w:val="32"/>
        </w:rPr>
        <w:t>·</w:t>
      </w:r>
      <w:r>
        <w:rPr>
          <w:rFonts w:ascii="Arial" w:eastAsia="等线" w:hAnsi="Arial" w:cs="Arial"/>
          <w:b/>
          <w:sz w:val="32"/>
        </w:rPr>
        <w:t>可直接阅卷打分）</w:t>
      </w:r>
      <w:bookmarkEnd w:id="14"/>
    </w:p>
    <w:p w14:paraId="72A0D939" w14:textId="77777777" w:rsidR="00A055B4" w:rsidRDefault="00000000">
      <w:pPr>
        <w:spacing w:before="300" w:after="120" w:line="288" w:lineRule="auto"/>
        <w:jc w:val="left"/>
        <w:outlineLvl w:val="2"/>
      </w:pPr>
      <w:bookmarkStart w:id="15" w:name="heading_15"/>
      <w:r>
        <w:rPr>
          <w:rFonts w:ascii="Arial" w:eastAsia="等线" w:hAnsi="Arial" w:cs="Arial"/>
          <w:b/>
          <w:sz w:val="30"/>
        </w:rPr>
        <w:t xml:space="preserve">1. </w:t>
      </w:r>
      <w:r>
        <w:rPr>
          <w:rFonts w:ascii="Arial" w:eastAsia="等线" w:hAnsi="Arial" w:cs="Arial"/>
          <w:b/>
          <w:sz w:val="30"/>
        </w:rPr>
        <w:t>基础规范与页面适配（</w:t>
      </w:r>
      <w:r>
        <w:rPr>
          <w:rFonts w:ascii="Arial" w:eastAsia="等线" w:hAnsi="Arial" w:cs="Arial"/>
          <w:b/>
          <w:sz w:val="30"/>
        </w:rPr>
        <w:t>15</w:t>
      </w:r>
      <w:r>
        <w:rPr>
          <w:rFonts w:ascii="Arial" w:eastAsia="等线" w:hAnsi="Arial" w:cs="Arial"/>
          <w:b/>
          <w:sz w:val="30"/>
        </w:rPr>
        <w:t>分）</w:t>
      </w:r>
      <w:bookmarkEnd w:id="15"/>
    </w:p>
    <w:p w14:paraId="1FBA563F" w14:textId="77777777" w:rsidR="00A055B4" w:rsidRDefault="00000000">
      <w:pPr>
        <w:numPr>
          <w:ilvl w:val="0"/>
          <w:numId w:val="11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页面数量达标、结构完整无空缺（</w:t>
      </w:r>
      <w:r>
        <w:rPr>
          <w:rFonts w:ascii="Arial" w:eastAsia="等线" w:hAnsi="Arial" w:cs="Arial"/>
          <w:sz w:val="22"/>
        </w:rPr>
        <w:t>8</w:t>
      </w:r>
      <w:r>
        <w:rPr>
          <w:rFonts w:ascii="Arial" w:eastAsia="等线" w:hAnsi="Arial" w:cs="Arial"/>
          <w:sz w:val="22"/>
        </w:rPr>
        <w:t>分）</w:t>
      </w:r>
    </w:p>
    <w:p w14:paraId="4A8B7026" w14:textId="77777777" w:rsidR="00A055B4" w:rsidRDefault="00000000">
      <w:pPr>
        <w:numPr>
          <w:ilvl w:val="0"/>
          <w:numId w:val="12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移动端适配完美，无显示问题（</w:t>
      </w:r>
      <w:r>
        <w:rPr>
          <w:rFonts w:ascii="Arial" w:eastAsia="等线" w:hAnsi="Arial" w:cs="Arial"/>
          <w:sz w:val="22"/>
        </w:rPr>
        <w:t>7</w:t>
      </w:r>
      <w:r>
        <w:rPr>
          <w:rFonts w:ascii="Arial" w:eastAsia="等线" w:hAnsi="Arial" w:cs="Arial"/>
          <w:sz w:val="22"/>
        </w:rPr>
        <w:t>分）</w:t>
      </w:r>
    </w:p>
    <w:p w14:paraId="625A43A9" w14:textId="77777777" w:rsidR="00A055B4" w:rsidRDefault="00000000">
      <w:pPr>
        <w:spacing w:before="300" w:after="120" w:line="288" w:lineRule="auto"/>
        <w:jc w:val="left"/>
        <w:outlineLvl w:val="2"/>
      </w:pPr>
      <w:bookmarkStart w:id="16" w:name="heading_16"/>
      <w:r>
        <w:rPr>
          <w:rFonts w:ascii="Arial" w:eastAsia="等线" w:hAnsi="Arial" w:cs="Arial"/>
          <w:b/>
          <w:sz w:val="30"/>
        </w:rPr>
        <w:t xml:space="preserve">2. </w:t>
      </w:r>
      <w:r>
        <w:rPr>
          <w:rFonts w:ascii="Arial" w:eastAsia="等线" w:hAnsi="Arial" w:cs="Arial"/>
          <w:b/>
          <w:sz w:val="30"/>
        </w:rPr>
        <w:t>功能实现与技术运用（</w:t>
      </w:r>
      <w:r>
        <w:rPr>
          <w:rFonts w:ascii="Arial" w:eastAsia="等线" w:hAnsi="Arial" w:cs="Arial"/>
          <w:b/>
          <w:sz w:val="30"/>
        </w:rPr>
        <w:t>35</w:t>
      </w:r>
      <w:r>
        <w:rPr>
          <w:rFonts w:ascii="Arial" w:eastAsia="等线" w:hAnsi="Arial" w:cs="Arial"/>
          <w:b/>
          <w:sz w:val="30"/>
        </w:rPr>
        <w:t>分）</w:t>
      </w:r>
      <w:bookmarkEnd w:id="16"/>
    </w:p>
    <w:p w14:paraId="3BE28CC7" w14:textId="77777777" w:rsidR="00A055B4" w:rsidRDefault="00000000">
      <w:pPr>
        <w:numPr>
          <w:ilvl w:val="0"/>
          <w:numId w:val="13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种及以上动画运用规范、节奏舒适（</w:t>
      </w:r>
      <w:r>
        <w:rPr>
          <w:rFonts w:ascii="Arial" w:eastAsia="等线" w:hAnsi="Arial" w:cs="Arial"/>
          <w:sz w:val="22"/>
        </w:rPr>
        <w:t>12</w:t>
      </w:r>
      <w:r>
        <w:rPr>
          <w:rFonts w:ascii="Arial" w:eastAsia="等线" w:hAnsi="Arial" w:cs="Arial"/>
          <w:sz w:val="22"/>
        </w:rPr>
        <w:t>分）</w:t>
      </w:r>
    </w:p>
    <w:p w14:paraId="7D3F74B9" w14:textId="77777777" w:rsidR="00A055B4" w:rsidRDefault="00000000">
      <w:pPr>
        <w:numPr>
          <w:ilvl w:val="0"/>
          <w:numId w:val="14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翻页流畅，自定义交互数量达标且有效（</w:t>
      </w:r>
      <w:r>
        <w:rPr>
          <w:rFonts w:ascii="Arial" w:eastAsia="等线" w:hAnsi="Arial" w:cs="Arial"/>
          <w:sz w:val="22"/>
        </w:rPr>
        <w:t>12</w:t>
      </w:r>
      <w:r>
        <w:rPr>
          <w:rFonts w:ascii="Arial" w:eastAsia="等线" w:hAnsi="Arial" w:cs="Arial"/>
          <w:sz w:val="22"/>
        </w:rPr>
        <w:t>分）</w:t>
      </w:r>
    </w:p>
    <w:p w14:paraId="066DD386" w14:textId="77777777" w:rsidR="00A055B4" w:rsidRDefault="00000000">
      <w:pPr>
        <w:numPr>
          <w:ilvl w:val="0"/>
          <w:numId w:val="15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背景音乐适配，播放控制功能完整（</w:t>
      </w:r>
      <w:r>
        <w:rPr>
          <w:rFonts w:ascii="Arial" w:eastAsia="等线" w:hAnsi="Arial" w:cs="Arial"/>
          <w:sz w:val="22"/>
        </w:rPr>
        <w:t>6</w:t>
      </w:r>
      <w:r>
        <w:rPr>
          <w:rFonts w:ascii="Arial" w:eastAsia="等线" w:hAnsi="Arial" w:cs="Arial"/>
          <w:sz w:val="22"/>
        </w:rPr>
        <w:t>分）</w:t>
      </w:r>
    </w:p>
    <w:p w14:paraId="3E5867F6" w14:textId="77777777" w:rsidR="00A055B4" w:rsidRDefault="00000000">
      <w:pPr>
        <w:numPr>
          <w:ilvl w:val="0"/>
          <w:numId w:val="16"/>
        </w:numPr>
        <w:spacing w:before="120" w:after="120" w:line="288" w:lineRule="auto"/>
        <w:jc w:val="left"/>
      </w:pPr>
      <w:proofErr w:type="gramStart"/>
      <w:r>
        <w:rPr>
          <w:rFonts w:ascii="Arial" w:eastAsia="等线" w:hAnsi="Arial" w:cs="Arial"/>
          <w:sz w:val="22"/>
        </w:rPr>
        <w:t>图层管理</w:t>
      </w:r>
      <w:proofErr w:type="gramEnd"/>
      <w:r>
        <w:rPr>
          <w:rFonts w:ascii="Arial" w:eastAsia="等线" w:hAnsi="Arial" w:cs="Arial"/>
          <w:sz w:val="22"/>
        </w:rPr>
        <w:t>规范，元素无遮挡错乱（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分）</w:t>
      </w:r>
    </w:p>
    <w:p w14:paraId="60992F9E" w14:textId="77777777" w:rsidR="00A055B4" w:rsidRDefault="00000000">
      <w:pPr>
        <w:spacing w:before="300" w:after="120" w:line="288" w:lineRule="auto"/>
        <w:jc w:val="left"/>
        <w:outlineLvl w:val="2"/>
      </w:pPr>
      <w:bookmarkStart w:id="17" w:name="heading_17"/>
      <w:r>
        <w:rPr>
          <w:rFonts w:ascii="Arial" w:eastAsia="等线" w:hAnsi="Arial" w:cs="Arial"/>
          <w:b/>
          <w:sz w:val="30"/>
        </w:rPr>
        <w:t xml:space="preserve">3. </w:t>
      </w:r>
      <w:r>
        <w:rPr>
          <w:rFonts w:ascii="Arial" w:eastAsia="等线" w:hAnsi="Arial" w:cs="Arial"/>
          <w:b/>
          <w:sz w:val="30"/>
        </w:rPr>
        <w:t>视觉设计与审美呈现（</w:t>
      </w:r>
      <w:r>
        <w:rPr>
          <w:rFonts w:ascii="Arial" w:eastAsia="等线" w:hAnsi="Arial" w:cs="Arial"/>
          <w:b/>
          <w:sz w:val="30"/>
        </w:rPr>
        <w:t>25</w:t>
      </w:r>
      <w:r>
        <w:rPr>
          <w:rFonts w:ascii="Arial" w:eastAsia="等线" w:hAnsi="Arial" w:cs="Arial"/>
          <w:b/>
          <w:sz w:val="30"/>
        </w:rPr>
        <w:t>分）</w:t>
      </w:r>
      <w:bookmarkEnd w:id="17"/>
    </w:p>
    <w:p w14:paraId="6FC4A5C6" w14:textId="77777777" w:rsidR="00A055B4" w:rsidRDefault="00000000">
      <w:pPr>
        <w:numPr>
          <w:ilvl w:val="0"/>
          <w:numId w:val="17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整体风格统一，主题氛围感充足（</w:t>
      </w:r>
      <w:r>
        <w:rPr>
          <w:rFonts w:ascii="Arial" w:eastAsia="等线" w:hAnsi="Arial" w:cs="Arial"/>
          <w:sz w:val="22"/>
        </w:rPr>
        <w:t>10</w:t>
      </w:r>
      <w:r>
        <w:rPr>
          <w:rFonts w:ascii="Arial" w:eastAsia="等线" w:hAnsi="Arial" w:cs="Arial"/>
          <w:sz w:val="22"/>
        </w:rPr>
        <w:t>分）</w:t>
      </w:r>
    </w:p>
    <w:p w14:paraId="661893EA" w14:textId="77777777" w:rsidR="00A055B4" w:rsidRDefault="00000000">
      <w:pPr>
        <w:numPr>
          <w:ilvl w:val="0"/>
          <w:numId w:val="18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排版工整、留白合理、层次清晰（</w:t>
      </w:r>
      <w:r>
        <w:rPr>
          <w:rFonts w:ascii="Arial" w:eastAsia="等线" w:hAnsi="Arial" w:cs="Arial"/>
          <w:sz w:val="22"/>
        </w:rPr>
        <w:t>8</w:t>
      </w:r>
      <w:r>
        <w:rPr>
          <w:rFonts w:ascii="Arial" w:eastAsia="等线" w:hAnsi="Arial" w:cs="Arial"/>
          <w:sz w:val="22"/>
        </w:rPr>
        <w:t>分）</w:t>
      </w:r>
    </w:p>
    <w:p w14:paraId="57EF62EE" w14:textId="77777777" w:rsidR="00A055B4" w:rsidRDefault="00000000">
      <w:pPr>
        <w:numPr>
          <w:ilvl w:val="0"/>
          <w:numId w:val="19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配色舒适、字体美化规范，视觉效果佳（</w:t>
      </w:r>
      <w:r>
        <w:rPr>
          <w:rFonts w:ascii="Arial" w:eastAsia="等线" w:hAnsi="Arial" w:cs="Arial"/>
          <w:sz w:val="22"/>
        </w:rPr>
        <w:t>7</w:t>
      </w:r>
      <w:r>
        <w:rPr>
          <w:rFonts w:ascii="Arial" w:eastAsia="等线" w:hAnsi="Arial" w:cs="Arial"/>
          <w:sz w:val="22"/>
        </w:rPr>
        <w:t>分）</w:t>
      </w:r>
    </w:p>
    <w:p w14:paraId="15B32605" w14:textId="77777777" w:rsidR="00A055B4" w:rsidRDefault="00000000">
      <w:pPr>
        <w:spacing w:before="300" w:after="120" w:line="288" w:lineRule="auto"/>
        <w:jc w:val="left"/>
        <w:outlineLvl w:val="2"/>
      </w:pPr>
      <w:bookmarkStart w:id="18" w:name="heading_18"/>
      <w:r>
        <w:rPr>
          <w:rFonts w:ascii="Arial" w:eastAsia="等线" w:hAnsi="Arial" w:cs="Arial"/>
          <w:b/>
          <w:sz w:val="30"/>
        </w:rPr>
        <w:t xml:space="preserve">4. </w:t>
      </w:r>
      <w:r>
        <w:rPr>
          <w:rFonts w:ascii="Arial" w:eastAsia="等线" w:hAnsi="Arial" w:cs="Arial"/>
          <w:b/>
          <w:sz w:val="30"/>
        </w:rPr>
        <w:t>内容质量与原创度（</w:t>
      </w:r>
      <w:r>
        <w:rPr>
          <w:rFonts w:ascii="Arial" w:eastAsia="等线" w:hAnsi="Arial" w:cs="Arial"/>
          <w:b/>
          <w:sz w:val="30"/>
        </w:rPr>
        <w:t>15</w:t>
      </w:r>
      <w:r>
        <w:rPr>
          <w:rFonts w:ascii="Arial" w:eastAsia="等线" w:hAnsi="Arial" w:cs="Arial"/>
          <w:b/>
          <w:sz w:val="30"/>
        </w:rPr>
        <w:t>分）</w:t>
      </w:r>
      <w:bookmarkEnd w:id="18"/>
    </w:p>
    <w:p w14:paraId="14C65454" w14:textId="77777777" w:rsidR="00A055B4" w:rsidRDefault="00000000">
      <w:pPr>
        <w:numPr>
          <w:ilvl w:val="0"/>
          <w:numId w:val="20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内容贴合选题、逻辑通顺、无知识性错误（</w:t>
      </w:r>
      <w:r>
        <w:rPr>
          <w:rFonts w:ascii="Arial" w:eastAsia="等线" w:hAnsi="Arial" w:cs="Arial"/>
          <w:sz w:val="22"/>
        </w:rPr>
        <w:t>8</w:t>
      </w:r>
      <w:r>
        <w:rPr>
          <w:rFonts w:ascii="Arial" w:eastAsia="等线" w:hAnsi="Arial" w:cs="Arial"/>
          <w:sz w:val="22"/>
        </w:rPr>
        <w:t>分）</w:t>
      </w:r>
    </w:p>
    <w:p w14:paraId="179DCB12" w14:textId="77777777" w:rsidR="00A055B4" w:rsidRDefault="00000000">
      <w:pPr>
        <w:numPr>
          <w:ilvl w:val="0"/>
          <w:numId w:val="21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原创度高，无模板套用、无大面积抄袭（</w:t>
      </w:r>
      <w:r>
        <w:rPr>
          <w:rFonts w:ascii="Arial" w:eastAsia="等线" w:hAnsi="Arial" w:cs="Arial"/>
          <w:sz w:val="22"/>
        </w:rPr>
        <w:t>7</w:t>
      </w:r>
      <w:r>
        <w:rPr>
          <w:rFonts w:ascii="Arial" w:eastAsia="等线" w:hAnsi="Arial" w:cs="Arial"/>
          <w:sz w:val="22"/>
        </w:rPr>
        <w:t>分）</w:t>
      </w:r>
    </w:p>
    <w:p w14:paraId="1B843FFE" w14:textId="77777777" w:rsidR="00A055B4" w:rsidRDefault="00000000">
      <w:pPr>
        <w:spacing w:before="300" w:after="120" w:line="288" w:lineRule="auto"/>
        <w:jc w:val="left"/>
        <w:outlineLvl w:val="2"/>
      </w:pPr>
      <w:bookmarkStart w:id="19" w:name="heading_19"/>
      <w:r>
        <w:rPr>
          <w:rFonts w:ascii="Arial" w:eastAsia="等线" w:hAnsi="Arial" w:cs="Arial"/>
          <w:b/>
          <w:sz w:val="30"/>
        </w:rPr>
        <w:t xml:space="preserve">5. </w:t>
      </w:r>
      <w:r>
        <w:rPr>
          <w:rFonts w:ascii="Arial" w:eastAsia="等线" w:hAnsi="Arial" w:cs="Arial"/>
          <w:b/>
          <w:sz w:val="30"/>
        </w:rPr>
        <w:t>提交规范与完整性（</w:t>
      </w:r>
      <w:r>
        <w:rPr>
          <w:rFonts w:ascii="Arial" w:eastAsia="等线" w:hAnsi="Arial" w:cs="Arial"/>
          <w:b/>
          <w:sz w:val="30"/>
        </w:rPr>
        <w:t>10</w:t>
      </w:r>
      <w:r>
        <w:rPr>
          <w:rFonts w:ascii="Arial" w:eastAsia="等线" w:hAnsi="Arial" w:cs="Arial"/>
          <w:b/>
          <w:sz w:val="30"/>
        </w:rPr>
        <w:t>分）</w:t>
      </w:r>
      <w:bookmarkEnd w:id="19"/>
    </w:p>
    <w:p w14:paraId="3B97AD91" w14:textId="77777777" w:rsidR="00A055B4" w:rsidRDefault="00000000">
      <w:pPr>
        <w:numPr>
          <w:ilvl w:val="0"/>
          <w:numId w:val="22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按时提交，无迟交漏交（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分）</w:t>
      </w:r>
    </w:p>
    <w:p w14:paraId="44EA79A7" w14:textId="77777777" w:rsidR="00A055B4" w:rsidRDefault="00000000">
      <w:pPr>
        <w:numPr>
          <w:ilvl w:val="0"/>
          <w:numId w:val="23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提交材料齐全、命名规范、设计说明达标（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分）</w:t>
      </w:r>
    </w:p>
    <w:p w14:paraId="7249DDAC" w14:textId="77777777" w:rsidR="00A055B4" w:rsidRDefault="00000000">
      <w:pPr>
        <w:spacing w:before="320" w:after="120" w:line="288" w:lineRule="auto"/>
        <w:jc w:val="left"/>
        <w:outlineLvl w:val="1"/>
      </w:pPr>
      <w:bookmarkStart w:id="20" w:name="heading_20"/>
      <w:r>
        <w:rPr>
          <w:rFonts w:ascii="Arial" w:eastAsia="等线" w:hAnsi="Arial" w:cs="Arial"/>
          <w:b/>
          <w:sz w:val="32"/>
        </w:rPr>
        <w:lastRenderedPageBreak/>
        <w:t>三、详细扣分标准（统一阅卷执行）</w:t>
      </w:r>
      <w:bookmarkEnd w:id="20"/>
    </w:p>
    <w:p w14:paraId="16C9FFCE" w14:textId="77777777" w:rsidR="00A055B4" w:rsidRDefault="00000000">
      <w:pPr>
        <w:numPr>
          <w:ilvl w:val="0"/>
          <w:numId w:val="24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模板套用</w:t>
      </w:r>
      <w:r>
        <w:rPr>
          <w:rFonts w:ascii="Arial" w:eastAsia="等线" w:hAnsi="Arial" w:cs="Arial"/>
          <w:sz w:val="22"/>
        </w:rPr>
        <w:t>：部分套用扣</w:t>
      </w:r>
      <w:r>
        <w:rPr>
          <w:rFonts w:ascii="Arial" w:eastAsia="等线" w:hAnsi="Arial" w:cs="Arial"/>
          <w:sz w:val="22"/>
        </w:rPr>
        <w:t>10-20</w:t>
      </w:r>
      <w:r>
        <w:rPr>
          <w:rFonts w:ascii="Arial" w:eastAsia="等线" w:hAnsi="Arial" w:cs="Arial"/>
          <w:sz w:val="22"/>
        </w:rPr>
        <w:t>分；全套模板无自主设计，直接不及格。</w:t>
      </w:r>
    </w:p>
    <w:p w14:paraId="5E67401A" w14:textId="77777777" w:rsidR="00A055B4" w:rsidRDefault="00000000">
      <w:pPr>
        <w:numPr>
          <w:ilvl w:val="0"/>
          <w:numId w:val="25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抄袭搬运</w:t>
      </w:r>
      <w:r>
        <w:rPr>
          <w:rFonts w:ascii="Arial" w:eastAsia="等线" w:hAnsi="Arial" w:cs="Arial"/>
          <w:sz w:val="22"/>
        </w:rPr>
        <w:t>：大面积抄袭、照搬他人作品，直接记</w:t>
      </w:r>
      <w:r>
        <w:rPr>
          <w:rFonts w:ascii="Arial" w:eastAsia="等线" w:hAnsi="Arial" w:cs="Arial"/>
          <w:sz w:val="22"/>
        </w:rPr>
        <w:t>0</w:t>
      </w:r>
      <w:r>
        <w:rPr>
          <w:rFonts w:ascii="Arial" w:eastAsia="等线" w:hAnsi="Arial" w:cs="Arial"/>
          <w:sz w:val="22"/>
        </w:rPr>
        <w:t>分。</w:t>
      </w:r>
    </w:p>
    <w:p w14:paraId="3A12FD1D" w14:textId="77777777" w:rsidR="00A055B4" w:rsidRDefault="00000000">
      <w:pPr>
        <w:numPr>
          <w:ilvl w:val="0"/>
          <w:numId w:val="26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功能缺失</w:t>
      </w:r>
      <w:r>
        <w:rPr>
          <w:rFonts w:ascii="Arial" w:eastAsia="等线" w:hAnsi="Arial" w:cs="Arial"/>
          <w:sz w:val="22"/>
        </w:rPr>
        <w:t>：每缺失一项硬性技术要求，扣</w:t>
      </w:r>
      <w:r>
        <w:rPr>
          <w:rFonts w:ascii="Arial" w:eastAsia="等线" w:hAnsi="Arial" w:cs="Arial"/>
          <w:sz w:val="22"/>
        </w:rPr>
        <w:t>5-10</w:t>
      </w:r>
      <w:r>
        <w:rPr>
          <w:rFonts w:ascii="Arial" w:eastAsia="等线" w:hAnsi="Arial" w:cs="Arial"/>
          <w:sz w:val="22"/>
        </w:rPr>
        <w:t>分。</w:t>
      </w:r>
    </w:p>
    <w:p w14:paraId="058508F2" w14:textId="77777777" w:rsidR="00A055B4" w:rsidRDefault="00000000">
      <w:pPr>
        <w:numPr>
          <w:ilvl w:val="0"/>
          <w:numId w:val="27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内容问题</w:t>
      </w:r>
      <w:r>
        <w:rPr>
          <w:rFonts w:ascii="Arial" w:eastAsia="等线" w:hAnsi="Arial" w:cs="Arial"/>
          <w:sz w:val="22"/>
        </w:rPr>
        <w:t>：偏题、逻辑混乱、错字、知识错误，扣</w:t>
      </w:r>
      <w:r>
        <w:rPr>
          <w:rFonts w:ascii="Arial" w:eastAsia="等线" w:hAnsi="Arial" w:cs="Arial"/>
          <w:sz w:val="22"/>
        </w:rPr>
        <w:t>5-15</w:t>
      </w:r>
      <w:r>
        <w:rPr>
          <w:rFonts w:ascii="Arial" w:eastAsia="等线" w:hAnsi="Arial" w:cs="Arial"/>
          <w:sz w:val="22"/>
        </w:rPr>
        <w:t>分。</w:t>
      </w:r>
    </w:p>
    <w:p w14:paraId="5BB4E35C" w14:textId="77777777" w:rsidR="00A055B4" w:rsidRDefault="00000000">
      <w:pPr>
        <w:numPr>
          <w:ilvl w:val="0"/>
          <w:numId w:val="28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适配问题</w:t>
      </w:r>
      <w:r>
        <w:rPr>
          <w:rFonts w:ascii="Arial" w:eastAsia="等线" w:hAnsi="Arial" w:cs="Arial"/>
          <w:sz w:val="22"/>
        </w:rPr>
        <w:t>：移动</w:t>
      </w:r>
      <w:proofErr w:type="gramStart"/>
      <w:r>
        <w:rPr>
          <w:rFonts w:ascii="Arial" w:eastAsia="等线" w:hAnsi="Arial" w:cs="Arial"/>
          <w:sz w:val="22"/>
        </w:rPr>
        <w:t>端显示</w:t>
      </w:r>
      <w:proofErr w:type="gramEnd"/>
      <w:r>
        <w:rPr>
          <w:rFonts w:ascii="Arial" w:eastAsia="等线" w:hAnsi="Arial" w:cs="Arial"/>
          <w:sz w:val="22"/>
        </w:rPr>
        <w:t>异常，根据问题程度扣</w:t>
      </w:r>
      <w:r>
        <w:rPr>
          <w:rFonts w:ascii="Arial" w:eastAsia="等线" w:hAnsi="Arial" w:cs="Arial"/>
          <w:sz w:val="22"/>
        </w:rPr>
        <w:t>5-10</w:t>
      </w:r>
      <w:r>
        <w:rPr>
          <w:rFonts w:ascii="Arial" w:eastAsia="等线" w:hAnsi="Arial" w:cs="Arial"/>
          <w:sz w:val="22"/>
        </w:rPr>
        <w:t>分。</w:t>
      </w:r>
    </w:p>
    <w:p w14:paraId="45832A25" w14:textId="77777777" w:rsidR="00A055B4" w:rsidRDefault="00000000">
      <w:pPr>
        <w:numPr>
          <w:ilvl w:val="0"/>
          <w:numId w:val="29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提交违规</w:t>
      </w:r>
      <w:r>
        <w:rPr>
          <w:rFonts w:ascii="Arial" w:eastAsia="等线" w:hAnsi="Arial" w:cs="Arial"/>
          <w:sz w:val="22"/>
        </w:rPr>
        <w:t>：材料缺失、命名错误、说明敷衍扣</w:t>
      </w:r>
      <w:r>
        <w:rPr>
          <w:rFonts w:ascii="Arial" w:eastAsia="等线" w:hAnsi="Arial" w:cs="Arial"/>
          <w:sz w:val="22"/>
        </w:rPr>
        <w:t>3-8</w:t>
      </w:r>
      <w:r>
        <w:rPr>
          <w:rFonts w:ascii="Arial" w:eastAsia="等线" w:hAnsi="Arial" w:cs="Arial"/>
          <w:sz w:val="22"/>
        </w:rPr>
        <w:t>分；迟交扣</w:t>
      </w:r>
      <w:r>
        <w:rPr>
          <w:rFonts w:ascii="Arial" w:eastAsia="等线" w:hAnsi="Arial" w:cs="Arial"/>
          <w:sz w:val="22"/>
        </w:rPr>
        <w:t>10</w:t>
      </w:r>
      <w:r>
        <w:rPr>
          <w:rFonts w:ascii="Arial" w:eastAsia="等线" w:hAnsi="Arial" w:cs="Arial"/>
          <w:sz w:val="22"/>
        </w:rPr>
        <w:t>分，逾期两天以上不及格。</w:t>
      </w:r>
    </w:p>
    <w:sectPr w:rsidR="00A055B4">
      <w:headerReference w:type="default" r:id="rId8"/>
      <w:footerReference w:type="default" r:id="rId9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04A5A" w14:textId="77777777" w:rsidR="00A9191A" w:rsidRDefault="00A9191A">
      <w:pPr>
        <w:spacing w:after="0" w:line="240" w:lineRule="auto"/>
      </w:pPr>
      <w:r>
        <w:separator/>
      </w:r>
    </w:p>
  </w:endnote>
  <w:endnote w:type="continuationSeparator" w:id="0">
    <w:p w14:paraId="5C967984" w14:textId="77777777" w:rsidR="00A9191A" w:rsidRDefault="00A91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D8FAA" w14:textId="77777777" w:rsidR="00A055B4" w:rsidRDefault="00A055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B67A4" w14:textId="77777777" w:rsidR="00A9191A" w:rsidRDefault="00A9191A">
      <w:pPr>
        <w:spacing w:after="0" w:line="240" w:lineRule="auto"/>
      </w:pPr>
      <w:r>
        <w:separator/>
      </w:r>
    </w:p>
  </w:footnote>
  <w:footnote w:type="continuationSeparator" w:id="0">
    <w:p w14:paraId="3424E7B2" w14:textId="77777777" w:rsidR="00A9191A" w:rsidRDefault="00A91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45E9E" w14:textId="77777777" w:rsidR="00A055B4" w:rsidRDefault="00A055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239341B"/>
    <w:multiLevelType w:val="singleLevel"/>
    <w:tmpl w:val="9239341B"/>
    <w:lvl w:ilvl="0">
      <w:numFmt w:val="bullet"/>
      <w:lvlText w:val="•"/>
      <w:lvlJc w:val="left"/>
      <w:rPr>
        <w:color w:val="3370FF"/>
      </w:rPr>
    </w:lvl>
  </w:abstractNum>
  <w:abstractNum w:abstractNumId="1" w15:restartNumberingAfterBreak="0">
    <w:nsid w:val="9288B902"/>
    <w:multiLevelType w:val="singleLevel"/>
    <w:tmpl w:val="9288B902"/>
    <w:lvl w:ilvl="0">
      <w:numFmt w:val="bullet"/>
      <w:lvlText w:val="•"/>
      <w:lvlJc w:val="left"/>
      <w:rPr>
        <w:color w:val="3370FF"/>
      </w:rPr>
    </w:lvl>
  </w:abstractNum>
  <w:abstractNum w:abstractNumId="2" w15:restartNumberingAfterBreak="0">
    <w:nsid w:val="9C8AC8EF"/>
    <w:multiLevelType w:val="singleLevel"/>
    <w:tmpl w:val="9C8AC8EF"/>
    <w:lvl w:ilvl="0">
      <w:numFmt w:val="bullet"/>
      <w:lvlText w:val="•"/>
      <w:lvlJc w:val="left"/>
      <w:rPr>
        <w:color w:val="3370FF"/>
      </w:rPr>
    </w:lvl>
  </w:abstractNum>
  <w:abstractNum w:abstractNumId="3" w15:restartNumberingAfterBreak="0">
    <w:nsid w:val="B0F1ACD9"/>
    <w:multiLevelType w:val="singleLevel"/>
    <w:tmpl w:val="B0F1ACD9"/>
    <w:lvl w:ilvl="0">
      <w:numFmt w:val="bullet"/>
      <w:lvlText w:val="•"/>
      <w:lvlJc w:val="left"/>
      <w:rPr>
        <w:color w:val="3370FF"/>
      </w:rPr>
    </w:lvl>
  </w:abstractNum>
  <w:abstractNum w:abstractNumId="4" w15:restartNumberingAfterBreak="0">
    <w:nsid w:val="B5E306ED"/>
    <w:multiLevelType w:val="singleLevel"/>
    <w:tmpl w:val="B5E306ED"/>
    <w:lvl w:ilvl="0">
      <w:numFmt w:val="bullet"/>
      <w:lvlText w:val="•"/>
      <w:lvlJc w:val="left"/>
      <w:rPr>
        <w:color w:val="3370FF"/>
      </w:rPr>
    </w:lvl>
  </w:abstractNum>
  <w:abstractNum w:abstractNumId="5" w15:restartNumberingAfterBreak="0">
    <w:nsid w:val="BE923771"/>
    <w:multiLevelType w:val="singleLevel"/>
    <w:tmpl w:val="BE923771"/>
    <w:lvl w:ilvl="0">
      <w:numFmt w:val="bullet"/>
      <w:lvlText w:val="•"/>
      <w:lvlJc w:val="left"/>
      <w:rPr>
        <w:color w:val="3370FF"/>
      </w:rPr>
    </w:lvl>
  </w:abstractNum>
  <w:abstractNum w:abstractNumId="6" w15:restartNumberingAfterBreak="0">
    <w:nsid w:val="BF205925"/>
    <w:multiLevelType w:val="singleLevel"/>
    <w:tmpl w:val="BF205925"/>
    <w:lvl w:ilvl="0">
      <w:numFmt w:val="bullet"/>
      <w:lvlText w:val="•"/>
      <w:lvlJc w:val="left"/>
      <w:rPr>
        <w:color w:val="3370FF"/>
      </w:rPr>
    </w:lvl>
  </w:abstractNum>
  <w:abstractNum w:abstractNumId="7" w15:restartNumberingAfterBreak="0">
    <w:nsid w:val="C8879AEF"/>
    <w:multiLevelType w:val="singleLevel"/>
    <w:tmpl w:val="C8879AEF"/>
    <w:lvl w:ilvl="0">
      <w:numFmt w:val="bullet"/>
      <w:lvlText w:val="•"/>
      <w:lvlJc w:val="left"/>
      <w:rPr>
        <w:color w:val="3370FF"/>
      </w:rPr>
    </w:lvl>
  </w:abstractNum>
  <w:abstractNum w:abstractNumId="8" w15:restartNumberingAfterBreak="0">
    <w:nsid w:val="CF092B84"/>
    <w:multiLevelType w:val="singleLevel"/>
    <w:tmpl w:val="CF092B84"/>
    <w:lvl w:ilvl="0">
      <w:numFmt w:val="bullet"/>
      <w:lvlText w:val="•"/>
      <w:lvlJc w:val="left"/>
      <w:rPr>
        <w:color w:val="3370FF"/>
      </w:rPr>
    </w:lvl>
  </w:abstractNum>
  <w:abstractNum w:abstractNumId="9" w15:restartNumberingAfterBreak="0">
    <w:nsid w:val="D7F9FE59"/>
    <w:multiLevelType w:val="singleLevel"/>
    <w:tmpl w:val="D7F9FE59"/>
    <w:lvl w:ilvl="0">
      <w:numFmt w:val="bullet"/>
      <w:lvlText w:val="•"/>
      <w:lvlJc w:val="left"/>
      <w:rPr>
        <w:color w:val="3370FF"/>
      </w:rPr>
    </w:lvl>
  </w:abstractNum>
  <w:abstractNum w:abstractNumId="10" w15:restartNumberingAfterBreak="0">
    <w:nsid w:val="DCBA6B53"/>
    <w:multiLevelType w:val="singleLevel"/>
    <w:tmpl w:val="DCBA6B53"/>
    <w:lvl w:ilvl="0">
      <w:numFmt w:val="bullet"/>
      <w:lvlText w:val="•"/>
      <w:lvlJc w:val="left"/>
      <w:rPr>
        <w:color w:val="3370FF"/>
      </w:rPr>
    </w:lvl>
  </w:abstractNum>
  <w:abstractNum w:abstractNumId="11" w15:restartNumberingAfterBreak="0">
    <w:nsid w:val="F4B5D9F5"/>
    <w:multiLevelType w:val="singleLevel"/>
    <w:tmpl w:val="F4B5D9F5"/>
    <w:lvl w:ilvl="0">
      <w:numFmt w:val="bullet"/>
      <w:lvlText w:val="•"/>
      <w:lvlJc w:val="left"/>
      <w:rPr>
        <w:color w:val="3370FF"/>
      </w:rPr>
    </w:lvl>
  </w:abstractNum>
  <w:abstractNum w:abstractNumId="12" w15:restartNumberingAfterBreak="0">
    <w:nsid w:val="0053208E"/>
    <w:multiLevelType w:val="singleLevel"/>
    <w:tmpl w:val="0053208E"/>
    <w:lvl w:ilvl="0">
      <w:numFmt w:val="bullet"/>
      <w:lvlText w:val="•"/>
      <w:lvlJc w:val="left"/>
      <w:rPr>
        <w:color w:val="3370FF"/>
      </w:rPr>
    </w:lvl>
  </w:abstractNum>
  <w:abstractNum w:abstractNumId="13" w15:restartNumberingAfterBreak="0">
    <w:nsid w:val="0248C179"/>
    <w:multiLevelType w:val="singleLevel"/>
    <w:tmpl w:val="0248C179"/>
    <w:lvl w:ilvl="0">
      <w:numFmt w:val="bullet"/>
      <w:lvlText w:val="•"/>
      <w:lvlJc w:val="left"/>
      <w:rPr>
        <w:color w:val="3370FF"/>
      </w:rPr>
    </w:lvl>
  </w:abstractNum>
  <w:abstractNum w:abstractNumId="14" w15:restartNumberingAfterBreak="0">
    <w:nsid w:val="03D62ECE"/>
    <w:multiLevelType w:val="singleLevel"/>
    <w:tmpl w:val="03D62ECE"/>
    <w:lvl w:ilvl="0">
      <w:numFmt w:val="bullet"/>
      <w:lvlText w:val="•"/>
      <w:lvlJc w:val="left"/>
      <w:rPr>
        <w:color w:val="3370FF"/>
      </w:rPr>
    </w:lvl>
  </w:abstractNum>
  <w:abstractNum w:abstractNumId="15" w15:restartNumberingAfterBreak="0">
    <w:nsid w:val="0E640482"/>
    <w:multiLevelType w:val="singleLevel"/>
    <w:tmpl w:val="0E640482"/>
    <w:lvl w:ilvl="0">
      <w:numFmt w:val="bullet"/>
      <w:lvlText w:val="•"/>
      <w:lvlJc w:val="left"/>
      <w:rPr>
        <w:color w:val="3370FF"/>
      </w:rPr>
    </w:lvl>
  </w:abstractNum>
  <w:abstractNum w:abstractNumId="16" w15:restartNumberingAfterBreak="0">
    <w:nsid w:val="2470EC97"/>
    <w:multiLevelType w:val="singleLevel"/>
    <w:tmpl w:val="2470EC97"/>
    <w:lvl w:ilvl="0">
      <w:numFmt w:val="bullet"/>
      <w:lvlText w:val="•"/>
      <w:lvlJc w:val="left"/>
      <w:rPr>
        <w:color w:val="3370FF"/>
      </w:rPr>
    </w:lvl>
  </w:abstractNum>
  <w:abstractNum w:abstractNumId="17" w15:restartNumberingAfterBreak="0">
    <w:nsid w:val="25B654F3"/>
    <w:multiLevelType w:val="singleLevel"/>
    <w:tmpl w:val="25B654F3"/>
    <w:lvl w:ilvl="0">
      <w:numFmt w:val="bullet"/>
      <w:lvlText w:val="•"/>
      <w:lvlJc w:val="left"/>
      <w:rPr>
        <w:color w:val="3370FF"/>
      </w:rPr>
    </w:lvl>
  </w:abstractNum>
  <w:abstractNum w:abstractNumId="18" w15:restartNumberingAfterBreak="0">
    <w:nsid w:val="2A8F537B"/>
    <w:multiLevelType w:val="singleLevel"/>
    <w:tmpl w:val="2A8F537B"/>
    <w:lvl w:ilvl="0">
      <w:numFmt w:val="bullet"/>
      <w:lvlText w:val="•"/>
      <w:lvlJc w:val="left"/>
      <w:rPr>
        <w:color w:val="3370FF"/>
      </w:rPr>
    </w:lvl>
  </w:abstractNum>
  <w:abstractNum w:abstractNumId="19" w15:restartNumberingAfterBreak="0">
    <w:nsid w:val="39A0D9AC"/>
    <w:multiLevelType w:val="singleLevel"/>
    <w:tmpl w:val="39A0D9AC"/>
    <w:lvl w:ilvl="0">
      <w:numFmt w:val="bullet"/>
      <w:lvlText w:val="•"/>
      <w:lvlJc w:val="left"/>
      <w:rPr>
        <w:color w:val="3370FF"/>
      </w:rPr>
    </w:lvl>
  </w:abstractNum>
  <w:abstractNum w:abstractNumId="20" w15:restartNumberingAfterBreak="0">
    <w:nsid w:val="46A08BB8"/>
    <w:multiLevelType w:val="singleLevel"/>
    <w:tmpl w:val="46A08BB8"/>
    <w:lvl w:ilvl="0">
      <w:numFmt w:val="bullet"/>
      <w:lvlText w:val="•"/>
      <w:lvlJc w:val="left"/>
      <w:rPr>
        <w:color w:val="3370FF"/>
      </w:rPr>
    </w:lvl>
  </w:abstractNum>
  <w:abstractNum w:abstractNumId="21" w15:restartNumberingAfterBreak="0">
    <w:nsid w:val="4C1BAE26"/>
    <w:multiLevelType w:val="singleLevel"/>
    <w:tmpl w:val="4C1BAE26"/>
    <w:lvl w:ilvl="0">
      <w:numFmt w:val="bullet"/>
      <w:lvlText w:val="•"/>
      <w:lvlJc w:val="left"/>
      <w:rPr>
        <w:color w:val="3370FF"/>
      </w:rPr>
    </w:lvl>
  </w:abstractNum>
  <w:abstractNum w:abstractNumId="22" w15:restartNumberingAfterBreak="0">
    <w:nsid w:val="4D4DC07F"/>
    <w:multiLevelType w:val="singleLevel"/>
    <w:tmpl w:val="4D4DC07F"/>
    <w:lvl w:ilvl="0">
      <w:numFmt w:val="bullet"/>
      <w:lvlText w:val="•"/>
      <w:lvlJc w:val="left"/>
      <w:rPr>
        <w:color w:val="3370FF"/>
      </w:rPr>
    </w:lvl>
  </w:abstractNum>
  <w:abstractNum w:abstractNumId="23" w15:restartNumberingAfterBreak="0">
    <w:nsid w:val="59ADCABA"/>
    <w:multiLevelType w:val="singleLevel"/>
    <w:tmpl w:val="59ADCABA"/>
    <w:lvl w:ilvl="0">
      <w:numFmt w:val="bullet"/>
      <w:lvlText w:val="•"/>
      <w:lvlJc w:val="left"/>
      <w:rPr>
        <w:color w:val="3370FF"/>
      </w:rPr>
    </w:lvl>
  </w:abstractNum>
  <w:abstractNum w:abstractNumId="24" w15:restartNumberingAfterBreak="0">
    <w:nsid w:val="5A241D34"/>
    <w:multiLevelType w:val="singleLevel"/>
    <w:tmpl w:val="5A241D34"/>
    <w:lvl w:ilvl="0">
      <w:numFmt w:val="bullet"/>
      <w:lvlText w:val="•"/>
      <w:lvlJc w:val="left"/>
      <w:rPr>
        <w:color w:val="3370FF"/>
      </w:rPr>
    </w:lvl>
  </w:abstractNum>
  <w:abstractNum w:abstractNumId="25" w15:restartNumberingAfterBreak="0">
    <w:nsid w:val="60382F6E"/>
    <w:multiLevelType w:val="singleLevel"/>
    <w:tmpl w:val="60382F6E"/>
    <w:lvl w:ilvl="0">
      <w:numFmt w:val="bullet"/>
      <w:lvlText w:val="•"/>
      <w:lvlJc w:val="left"/>
      <w:rPr>
        <w:color w:val="3370FF"/>
      </w:rPr>
    </w:lvl>
  </w:abstractNum>
  <w:abstractNum w:abstractNumId="26" w15:restartNumberingAfterBreak="0">
    <w:nsid w:val="629F7852"/>
    <w:multiLevelType w:val="singleLevel"/>
    <w:tmpl w:val="629F7852"/>
    <w:lvl w:ilvl="0">
      <w:numFmt w:val="bullet"/>
      <w:lvlText w:val="•"/>
      <w:lvlJc w:val="left"/>
      <w:rPr>
        <w:color w:val="3370FF"/>
      </w:rPr>
    </w:lvl>
  </w:abstractNum>
  <w:abstractNum w:abstractNumId="27" w15:restartNumberingAfterBreak="0">
    <w:nsid w:val="77ECEA79"/>
    <w:multiLevelType w:val="singleLevel"/>
    <w:tmpl w:val="77ECEA79"/>
    <w:lvl w:ilvl="0">
      <w:numFmt w:val="bullet"/>
      <w:lvlText w:val="•"/>
      <w:lvlJc w:val="left"/>
      <w:rPr>
        <w:color w:val="3370FF"/>
      </w:rPr>
    </w:lvl>
  </w:abstractNum>
  <w:abstractNum w:abstractNumId="28" w15:restartNumberingAfterBreak="0">
    <w:nsid w:val="7C246926"/>
    <w:multiLevelType w:val="singleLevel"/>
    <w:tmpl w:val="7C246926"/>
    <w:lvl w:ilvl="0">
      <w:numFmt w:val="bullet"/>
      <w:lvlText w:val="•"/>
      <w:lvlJc w:val="left"/>
      <w:rPr>
        <w:color w:val="3370FF"/>
      </w:rPr>
    </w:lvl>
  </w:abstractNum>
  <w:num w:numId="1" w16cid:durableId="1601059233">
    <w:abstractNumId w:val="12"/>
  </w:num>
  <w:num w:numId="2" w16cid:durableId="1088886049">
    <w:abstractNumId w:val="8"/>
  </w:num>
  <w:num w:numId="3" w16cid:durableId="1943684009">
    <w:abstractNumId w:val="23"/>
  </w:num>
  <w:num w:numId="4" w16cid:durableId="1603105715">
    <w:abstractNumId w:val="6"/>
  </w:num>
  <w:num w:numId="5" w16cid:durableId="1877813298">
    <w:abstractNumId w:val="4"/>
  </w:num>
  <w:num w:numId="6" w16cid:durableId="951521951">
    <w:abstractNumId w:val="14"/>
  </w:num>
  <w:num w:numId="7" w16cid:durableId="1794859858">
    <w:abstractNumId w:val="17"/>
  </w:num>
  <w:num w:numId="8" w16cid:durableId="1574243551">
    <w:abstractNumId w:val="13"/>
  </w:num>
  <w:num w:numId="9" w16cid:durableId="582185663">
    <w:abstractNumId w:val="0"/>
  </w:num>
  <w:num w:numId="10" w16cid:durableId="1855991760">
    <w:abstractNumId w:val="18"/>
  </w:num>
  <w:num w:numId="11" w16cid:durableId="1760979711">
    <w:abstractNumId w:val="24"/>
  </w:num>
  <w:num w:numId="12" w16cid:durableId="1096487780">
    <w:abstractNumId w:val="7"/>
  </w:num>
  <w:num w:numId="13" w16cid:durableId="1191186234">
    <w:abstractNumId w:val="22"/>
  </w:num>
  <w:num w:numId="14" w16cid:durableId="399910177">
    <w:abstractNumId w:val="11"/>
  </w:num>
  <w:num w:numId="15" w16cid:durableId="849026691">
    <w:abstractNumId w:val="16"/>
  </w:num>
  <w:num w:numId="16" w16cid:durableId="1421373249">
    <w:abstractNumId w:val="10"/>
  </w:num>
  <w:num w:numId="17" w16cid:durableId="722294892">
    <w:abstractNumId w:val="9"/>
  </w:num>
  <w:num w:numId="18" w16cid:durableId="1996378465">
    <w:abstractNumId w:val="2"/>
  </w:num>
  <w:num w:numId="19" w16cid:durableId="1002007559">
    <w:abstractNumId w:val="21"/>
  </w:num>
  <w:num w:numId="20" w16cid:durableId="622076676">
    <w:abstractNumId w:val="25"/>
  </w:num>
  <w:num w:numId="21" w16cid:durableId="1346009988">
    <w:abstractNumId w:val="15"/>
  </w:num>
  <w:num w:numId="22" w16cid:durableId="1064795947">
    <w:abstractNumId w:val="20"/>
  </w:num>
  <w:num w:numId="23" w16cid:durableId="853151948">
    <w:abstractNumId w:val="3"/>
  </w:num>
  <w:num w:numId="24" w16cid:durableId="2035105751">
    <w:abstractNumId w:val="28"/>
  </w:num>
  <w:num w:numId="25" w16cid:durableId="50618743">
    <w:abstractNumId w:val="27"/>
  </w:num>
  <w:num w:numId="26" w16cid:durableId="1937668513">
    <w:abstractNumId w:val="5"/>
  </w:num>
  <w:num w:numId="27" w16cid:durableId="661546807">
    <w:abstractNumId w:val="26"/>
  </w:num>
  <w:num w:numId="28" w16cid:durableId="1171916806">
    <w:abstractNumId w:val="1"/>
  </w:num>
  <w:num w:numId="29" w16cid:durableId="131120945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splitPgBreakAndParaMark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55B4"/>
    <w:rsid w:val="00692705"/>
    <w:rsid w:val="00987791"/>
    <w:rsid w:val="00A055B4"/>
    <w:rsid w:val="00A9191A"/>
    <w:rsid w:val="652E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26F21"/>
  <w15:docId w15:val="{B387336B-9B31-4054-8717-B4454569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Administrator</cp:lastModifiedBy>
  <cp:revision>2</cp:revision>
  <dcterms:created xsi:type="dcterms:W3CDTF">2026-06-22T01:26:00Z</dcterms:created>
  <dcterms:modified xsi:type="dcterms:W3CDTF">2026-07-01T00:13:00Z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{"Label":"1","ContentProducer":"001191110102MACQD9K64010000","ProduceID":"7654025084361542870","ReservedCode1":"","ContentPropagator":"","PropagateID":"","ReservedCode2":""}</vt:lpwstr>
  </property>
  <property fmtid="{D5CDD505-2E9C-101B-9397-08002B2CF9AE}" pid="3" name="KSOProductBuildVer">
    <vt:lpwstr>2052-11.1.0.10009</vt:lpwstr>
  </property>
</Properties>
</file>