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B7175">
      <w:pPr>
        <w:pStyle w:val="31"/>
      </w:pPr>
      <w:r>
        <w:rPr>
          <w:rFonts w:ascii="Times New Roman" w:hAnsi="Times New Roman" w:eastAsia="黑体"/>
          <w:b/>
          <w:color w:val="000000"/>
          <w:sz w:val="36"/>
        </w:rPr>
        <w:t>前期策划练习题</w:t>
      </w:r>
    </w:p>
    <w:p w14:paraId="1952F85C">
      <w:pPr>
        <w:pStyle w:val="3"/>
      </w:pPr>
      <w:r>
        <w:t>一、账号基础设定</w:t>
      </w:r>
    </w:p>
    <w:p w14:paraId="346CEE6C">
      <w:pPr>
        <w:ind w:firstLine="480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本作业以“小李运营校园美食与平价生活抖音账号”为统一情境，三个练习共用该账号设定，整理如下。</w:t>
      </w:r>
    </w:p>
    <w:p w14:paraId="050B88DA">
      <w:pPr>
        <w:pStyle w:val="15"/>
      </w:pPr>
      <w:r>
        <w:rPr>
          <w:rFonts w:ascii="Times New Roman" w:hAnsi="Times New Roman" w:eastAsia="宋体"/>
          <w:b w:val="0"/>
          <w:color w:val="000000"/>
          <w:sz w:val="21"/>
        </w:rPr>
        <w:t>表1 账号基础设定</w:t>
      </w:r>
    </w:p>
    <w:tbl>
      <w:tblPr>
        <w:tblStyle w:val="32"/>
        <w:tblW w:w="0" w:type="auto"/>
        <w:jc w:val="center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4536"/>
        <w:gridCol w:w="4536"/>
      </w:tblGrid>
      <w:tr w14:paraId="0FE4B7AB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6C071295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项目</w:t>
            </w:r>
          </w:p>
        </w:tc>
        <w:tc>
          <w:tcPr>
            <w:tcW w:w="7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41A6E137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设定内容</w:t>
            </w:r>
          </w:p>
        </w:tc>
      </w:tr>
      <w:tr w14:paraId="754B1B26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A4DA5A2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账号定位</w:t>
            </w:r>
          </w:p>
        </w:tc>
        <w:tc>
          <w:tcPr>
            <w:tcW w:w="7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3016E8A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大学生校园生活</w:t>
            </w:r>
          </w:p>
        </w:tc>
      </w:tr>
      <w:tr w14:paraId="683E8A73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5D0107F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人设</w:t>
            </w:r>
          </w:p>
        </w:tc>
        <w:tc>
          <w:tcPr>
            <w:tcW w:w="7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4D30CF5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爱捣鼓的大二男生（大学生）</w:t>
            </w:r>
          </w:p>
        </w:tc>
      </w:tr>
      <w:tr w14:paraId="4CD4EC73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F4E314A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内容领域</w:t>
            </w:r>
          </w:p>
        </w:tc>
        <w:tc>
          <w:tcPr>
            <w:tcW w:w="7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A19EC1E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校园美食与平价生活</w:t>
            </w:r>
          </w:p>
        </w:tc>
      </w:tr>
      <w:tr w14:paraId="01BB0096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DE40663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目标用户</w:t>
            </w:r>
          </w:p>
        </w:tc>
        <w:tc>
          <w:tcPr>
            <w:tcW w:w="7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AAC8EEF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在校大学生，尤其大一新生</w:t>
            </w:r>
          </w:p>
        </w:tc>
      </w:tr>
      <w:tr w14:paraId="4430257C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18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933D160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目标用户痛点</w:t>
            </w:r>
          </w:p>
        </w:tc>
        <w:tc>
          <w:tcPr>
            <w:tcW w:w="714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161FAFF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生活费有限、想吃得实惠又安全、想了解校园生活、避雷避坑</w:t>
            </w:r>
          </w:p>
        </w:tc>
      </w:tr>
    </w:tbl>
    <w:p w14:paraId="4DB8C571">
      <w:pPr>
        <w:pStyle w:val="3"/>
      </w:pPr>
      <w:r>
        <w:t>二、练习1　短视频选题策划</w:t>
      </w:r>
    </w:p>
    <w:p w14:paraId="0A0E85AB">
      <w:pPr>
        <w:ind w:firstLine="480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练习要求：为“小李”策划4个短视频选题，每个选题需写出：①一句话标题；②标注使用的选题方法（定位推导法、痛点需求法、热点借势法、对标拆解法中至少使用3种）；③用“有人看、有价值、我能做”三标准各写一句理由。</w:t>
      </w:r>
    </w:p>
    <w:p w14:paraId="5194E3C9">
      <w:pPr>
        <w:pStyle w:val="15"/>
      </w:pPr>
      <w:r>
        <w:rPr>
          <w:rFonts w:ascii="Times New Roman" w:hAnsi="Times New Roman" w:eastAsia="宋体"/>
          <w:b w:val="0"/>
          <w:color w:val="000000"/>
          <w:sz w:val="21"/>
        </w:rPr>
        <w:t>表2 练习1选题策划表</w:t>
      </w:r>
    </w:p>
    <w:tbl>
      <w:tblPr>
        <w:tblStyle w:val="32"/>
        <w:tblW w:w="0" w:type="auto"/>
        <w:jc w:val="center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2268"/>
        <w:gridCol w:w="2268"/>
        <w:gridCol w:w="2268"/>
        <w:gridCol w:w="2268"/>
      </w:tblGrid>
      <w:tr w14:paraId="367E1B17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6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7C92DD6F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序号</w:t>
            </w:r>
          </w:p>
        </w:tc>
        <w:tc>
          <w:tcPr>
            <w:tcW w:w="30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0FCB347E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一句话标题</w:t>
            </w:r>
          </w:p>
        </w:tc>
        <w:tc>
          <w:tcPr>
            <w:tcW w:w="1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24BD4EFF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所用方法</w:t>
            </w:r>
          </w:p>
        </w:tc>
        <w:tc>
          <w:tcPr>
            <w:tcW w:w="3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724CC65B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三标准理由</w:t>
            </w:r>
          </w:p>
        </w:tc>
      </w:tr>
      <w:tr w14:paraId="70CD03A1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6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F943D56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1</w:t>
            </w:r>
          </w:p>
        </w:tc>
        <w:tc>
          <w:tcPr>
            <w:tcW w:w="30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054DF6D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大学生食堂吃饭攻略，教你每月省下200生活费</w:t>
            </w:r>
          </w:p>
        </w:tc>
        <w:tc>
          <w:tcPr>
            <w:tcW w:w="1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222F24A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定位推导法</w:t>
            </w:r>
          </w:p>
        </w:tc>
        <w:tc>
          <w:tcPr>
            <w:tcW w:w="3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DF815F7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有人看：很多大学生都想在吃饭上面省钱，学生群体感兴趣。</w:t>
            </w:r>
          </w:p>
          <w:p w14:paraId="27C50B9E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有价值：给到食堂点餐搭配、性价比窗口选择，帮助学生减少伙食开销。</w:t>
            </w:r>
          </w:p>
          <w:p w14:paraId="658080CA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我能做：我是在校学生，可以实拍食堂窗口，亲身实测，拍摄门槛低。</w:t>
            </w:r>
          </w:p>
        </w:tc>
      </w:tr>
      <w:tr w14:paraId="2FDBA373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6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AAA8608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2</w:t>
            </w:r>
          </w:p>
        </w:tc>
        <w:tc>
          <w:tcPr>
            <w:tcW w:w="30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D5B85E9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生活费1500，千万别在学校这样吃饭，越吃越穷</w:t>
            </w:r>
          </w:p>
        </w:tc>
        <w:tc>
          <w:tcPr>
            <w:tcW w:w="1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617FE6B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痛点需求法</w:t>
            </w:r>
          </w:p>
        </w:tc>
        <w:tc>
          <w:tcPr>
            <w:tcW w:w="3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86299C9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有人看：大部分大学生生活费在1500左右，很容易出现生活费不够花的困扰。</w:t>
            </w:r>
          </w:p>
          <w:p w14:paraId="6ECAB7CE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有价值：点出学生吃饭常见消费误区，避开乱花钱，学会理性消费。</w:t>
            </w:r>
          </w:p>
          <w:p w14:paraId="7E29D9E7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我能做：结合自己日常消费经历，实拍日常吃饭场景，不用复杂道具。</w:t>
            </w:r>
          </w:p>
        </w:tc>
      </w:tr>
      <w:tr w14:paraId="03366BC9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6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17EF25A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3</w:t>
            </w:r>
          </w:p>
        </w:tc>
        <w:tc>
          <w:tcPr>
            <w:tcW w:w="30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B2ADBFD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大学生开学季｜校园平价美食合集，十几块吃到饱</w:t>
            </w:r>
          </w:p>
        </w:tc>
        <w:tc>
          <w:tcPr>
            <w:tcW w:w="1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3FF1C76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热点借势法</w:t>
            </w:r>
          </w:p>
        </w:tc>
        <w:tc>
          <w:tcPr>
            <w:tcW w:w="3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8267D79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有人看：开学季是流量热点，新生刚入校急需美食参考，流量关注度高。</w:t>
            </w:r>
          </w:p>
          <w:p w14:paraId="1CE3766E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有价值：汇总校园周边平价好吃的店，帮助新生快速找到高性价比美食。</w:t>
            </w:r>
          </w:p>
          <w:p w14:paraId="2570E0D3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我能做：趁着开学节点去校园周边探店实拍，素材容易获取。</w:t>
            </w:r>
          </w:p>
        </w:tc>
      </w:tr>
      <w:tr w14:paraId="0D6668FC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cantSplit/>
          <w:jc w:val="center"/>
        </w:trPr>
        <w:tc>
          <w:tcPr>
            <w:tcW w:w="6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2507A51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4</w:t>
            </w:r>
          </w:p>
        </w:tc>
        <w:tc>
          <w:tcPr>
            <w:tcW w:w="30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E06425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模仿爆款｜校园平价小吃避雷，这几家千万别踩雷</w:t>
            </w:r>
          </w:p>
        </w:tc>
        <w:tc>
          <w:tcPr>
            <w:tcW w:w="136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84EA0AD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对标拆解法</w:t>
            </w:r>
          </w:p>
        </w:tc>
        <w:tc>
          <w:tcPr>
            <w:tcW w:w="385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107B22A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有人看：刷短视频很多人爱看避雷内容，大学生怕踩坑，愿意点开看。</w:t>
            </w:r>
          </w:p>
          <w:p w14:paraId="480B069F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有价值：帮大家排掉不好吃又贵的店铺，减少踩坑浪费钱。</w:t>
            </w:r>
          </w:p>
          <w:p w14:paraId="19CF4F6A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我能做：参考同类型校园博主避雷视频思路，自己实地探店测评即可拍摄。</w:t>
            </w:r>
          </w:p>
        </w:tc>
      </w:tr>
    </w:tbl>
    <w:p w14:paraId="5EECE3C6">
      <w:pPr>
        <w:pStyle w:val="3"/>
      </w:pPr>
      <w:r>
        <w:t>三、练习2　短视频内容结构设计</w:t>
      </w:r>
    </w:p>
    <w:p w14:paraId="5DD1774A">
      <w:pPr>
        <w:ind w:firstLine="480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练习要求：从练习1的4个选题中任选1个，设计完整内容结构，要求：①写出黄金3秒开头的具体口播文案（一句话）；②主体选择一种结构模板，写出2至3个要点，每点一句话；③写出结尾互动话术；④标注各部分建议时长，总时长控制在30至60秒。</w:t>
      </w:r>
    </w:p>
    <w:p w14:paraId="199DE351">
      <w:pPr>
        <w:ind w:firstLine="480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本答案从练习1中选用第2个选题《生活费1500，千万别在学校这样吃饭，越吃越穷》进行结构设计，主体采用干货清单式模板，总时长为40秒，符合30至60秒的要求。</w:t>
      </w:r>
    </w:p>
    <w:p w14:paraId="3858EDFD">
      <w:pPr>
        <w:pStyle w:val="15"/>
      </w:pPr>
      <w:r>
        <w:rPr>
          <w:rFonts w:ascii="Times New Roman" w:hAnsi="Times New Roman" w:eastAsia="宋体"/>
          <w:b w:val="0"/>
          <w:color w:val="000000"/>
          <w:sz w:val="21"/>
        </w:rPr>
        <w:t>表3 内容结构设计表</w:t>
      </w:r>
    </w:p>
    <w:tbl>
      <w:tblPr>
        <w:tblStyle w:val="32"/>
        <w:tblW w:w="0" w:type="auto"/>
        <w:jc w:val="center"/>
        <w:tblLayout w:type="fixed"/>
        <w:tblCellMar>
          <w:top w:w="108" w:type="dxa"/>
          <w:left w:w="108" w:type="dxa"/>
          <w:bottom w:w="108" w:type="dxa"/>
          <w:right w:w="108" w:type="dxa"/>
        </w:tblCellMar>
      </w:tblPr>
      <w:tblGrid>
        <w:gridCol w:w="62"/>
        <w:gridCol w:w="3024"/>
        <w:gridCol w:w="3024"/>
        <w:gridCol w:w="2962"/>
        <w:gridCol w:w="62"/>
      </w:tblGrid>
      <w:tr w14:paraId="08F1C83A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gridBefore w:val="1"/>
          <w:cantSplit/>
          <w:tblHeader/>
          <w:jc w:val="center"/>
        </w:trPr>
        <w:tc>
          <w:tcPr>
            <w:tcW w:w="20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4A675AFB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部分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3C1F6EB0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建议时长</w:t>
            </w:r>
          </w:p>
        </w:tc>
        <w:tc>
          <w:tcPr>
            <w:tcW w:w="567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6C8867EE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内容设计</w:t>
            </w:r>
          </w:p>
        </w:tc>
      </w:tr>
      <w:tr w14:paraId="7A2E0D25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gridBefore w:val="1"/>
          <w:cantSplit/>
          <w:jc w:val="center"/>
        </w:trPr>
        <w:tc>
          <w:tcPr>
            <w:tcW w:w="20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82016F7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开头（黄金3秒钩子）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BD0DD6C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0～5秒</w:t>
            </w:r>
          </w:p>
        </w:tc>
        <w:tc>
          <w:tcPr>
            <w:tcW w:w="567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DD4B040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口播：每月生活费1500，为什么你月底总吃土？</w:t>
            </w:r>
          </w:p>
        </w:tc>
      </w:tr>
      <w:tr w14:paraId="30A696A2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gridBefore w:val="1"/>
          <w:cantSplit/>
          <w:jc w:val="center"/>
        </w:trPr>
        <w:tc>
          <w:tcPr>
            <w:tcW w:w="20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9C2C0FE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主体（干货清单式）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6107509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5～35秒</w:t>
            </w:r>
          </w:p>
        </w:tc>
        <w:tc>
          <w:tcPr>
            <w:tcW w:w="567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ED4637C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要点1：不要顿顿点外卖，外卖叠加配送费，每月多花一大笔钱。</w:t>
            </w:r>
          </w:p>
          <w:p w14:paraId="65EE397B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要点2：少冲动买奶茶零食，零碎消费累积起来吃掉大半生活费。</w:t>
            </w:r>
          </w:p>
          <w:p w14:paraId="30EEC3D4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要点3：优先食堂就餐，合理搭配，好吃还能控制每日饭钱。</w:t>
            </w:r>
          </w:p>
        </w:tc>
      </w:tr>
      <w:tr w14:paraId="2D08DF03">
        <w:tblPrEx>
          <w:tblCellMar>
            <w:top w:w="108" w:type="dxa"/>
            <w:left w:w="108" w:type="dxa"/>
            <w:bottom w:w="108" w:type="dxa"/>
            <w:right w:w="108" w:type="dxa"/>
          </w:tblCellMar>
        </w:tblPrEx>
        <w:trPr>
          <w:gridBefore w:val="1"/>
          <w:cantSplit/>
          <w:jc w:val="center"/>
        </w:trPr>
        <w:tc>
          <w:tcPr>
            <w:tcW w:w="204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75E72CB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结尾（互动引导）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5C03B36">
            <w:pPr>
              <w:pStyle w:val="164"/>
              <w:jc w:val="center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35～40秒</w:t>
            </w:r>
          </w:p>
        </w:tc>
        <w:tc>
          <w:tcPr>
            <w:tcW w:w="567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64D22E4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1"/>
              </w:rPr>
              <w:t>口播：你的每月生活费是多少？评论区聊聊你的吃饭开销！</w:t>
            </w:r>
          </w:p>
        </w:tc>
      </w:tr>
      <w:tr w14:paraId="57FA8C2D">
        <w:tblPrEx>
          <w:tblCellMar>
            <w:top w:w="170" w:type="dxa"/>
            <w:left w:w="170" w:type="dxa"/>
            <w:bottom w:w="170" w:type="dxa"/>
            <w:right w:w="170" w:type="dxa"/>
          </w:tblCellMar>
        </w:tblPrEx>
        <w:trPr>
          <w:gridAfter w:val="1"/>
          <w:cantSplit/>
          <w:jc w:val="center"/>
        </w:trPr>
        <w:tc>
          <w:tcPr>
            <w:tcW w:w="9072" w:type="dxa"/>
            <w:gridSpan w:val="4"/>
            <w:tcBorders>
              <w:top w:val="single" w:color="4A90D9" w:sz="4" w:space="0"/>
              <w:left w:val="single" w:color="4A90D9" w:sz="4" w:space="0"/>
              <w:bottom w:val="single" w:color="4A90D9" w:sz="4" w:space="0"/>
              <w:right w:val="single" w:color="4A90D9" w:sz="4" w:space="0"/>
            </w:tcBorders>
            <w:shd w:val="clear" w:color="auto" w:fill="F0F5FA"/>
            <w:vAlign w:val="center"/>
          </w:tcPr>
          <w:p w14:paraId="02B7A919">
            <w:pPr>
              <w:pStyle w:val="164"/>
              <w:jc w:val="left"/>
            </w:pPr>
            <w:r>
              <w:rPr>
                <w:rFonts w:ascii="Times New Roman" w:hAnsi="Times New Roman" w:eastAsia="宋体"/>
                <w:b/>
                <w:color w:val="003366"/>
                <w:sz w:val="24"/>
              </w:rPr>
              <w:t>设计说明：</w:t>
            </w:r>
          </w:p>
          <w:p w14:paraId="3838EA7D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开头用“月底总吃土”制造悬念和代入感，提高完播；主体用干货清单式，信息密度高、好跟读；结尾用提问引发评论，符合平台偏好互动数据的机制。</w:t>
            </w:r>
          </w:p>
        </w:tc>
      </w:tr>
    </w:tbl>
    <w:p w14:paraId="036D1D2A">
      <w:pPr>
        <w:pStyle w:val="3"/>
      </w:pPr>
      <w:r>
        <w:t>四、练习3　AIGC辅助选题与结构设计（上机实操）</w:t>
      </w:r>
      <w:bookmarkStart w:id="0" w:name="_GoBack"/>
      <w:bookmarkEnd w:id="0"/>
    </w:p>
    <w:p w14:paraId="39F62D7F">
      <w:pPr>
        <w:ind w:firstLine="480"/>
        <w:jc w:val="both"/>
      </w:pPr>
      <w:r>
        <w:rPr>
          <w:rFonts w:ascii="Times New Roman" w:hAnsi="Times New Roman" w:eastAsia="宋体"/>
          <w:b w:val="0"/>
          <w:color w:val="000000"/>
          <w:sz w:val="24"/>
        </w:rPr>
        <w:t>练习要求：使用豆包或DeepSeek（任选其一），按提示词模板生成10个选题；对比AI选题与人工选题，用三标准选出最优的1个并写出一句话理由；让AI为最优选题设计一条40秒短视频的内容结构；人工优化，指出AI输出的至少2处不足并写出改进后的内容。</w:t>
      </w:r>
    </w:p>
    <w:p w14:paraId="0CAFE35E">
      <w:pPr>
        <w:pStyle w:val="4"/>
      </w:pPr>
      <w:r>
        <w:t>（一）第一步·提示词与AI输出</w:t>
      </w:r>
    </w:p>
    <w:p w14:paraId="3AD8DB7C">
      <w:pPr>
        <w:pStyle w:val="165"/>
      </w:pPr>
      <w:r>
        <w:rPr>
          <w:rFonts w:ascii="Times New Roman" w:hAnsi="Times New Roman" w:eastAsia="宋体"/>
          <w:b/>
          <w:color w:val="000000"/>
          <w:sz w:val="24"/>
        </w:rPr>
        <w:t>使用的AI提示词（选题）：</w:t>
      </w:r>
    </w:p>
    <w:tbl>
      <w:tblPr>
        <w:tblStyle w:val="32"/>
        <w:tblW w:w="0" w:type="auto"/>
        <w:jc w:val="center"/>
        <w:tblLayout w:type="autofit"/>
        <w:tblCellMar>
          <w:top w:w="170" w:type="dxa"/>
          <w:left w:w="170" w:type="dxa"/>
          <w:bottom w:w="170" w:type="dxa"/>
          <w:right w:w="170" w:type="dxa"/>
        </w:tblCellMar>
      </w:tblPr>
      <w:tblGrid>
        <w:gridCol w:w="9072"/>
      </w:tblGrid>
      <w:tr w14:paraId="4E1FC859">
        <w:tblPrEx>
          <w:tblCellMar>
            <w:top w:w="170" w:type="dxa"/>
            <w:left w:w="170" w:type="dxa"/>
            <w:bottom w:w="170" w:type="dxa"/>
            <w:right w:w="170" w:type="dxa"/>
          </w:tblCellMar>
        </w:tblPrEx>
        <w:trPr>
          <w:cantSplit/>
          <w:jc w:val="center"/>
        </w:trPr>
        <w:tc>
          <w:tcPr>
            <w:tcW w:w="9072" w:type="dxa"/>
            <w:tcBorders>
              <w:top w:val="single" w:color="4A90D9" w:sz="4" w:space="0"/>
              <w:left w:val="single" w:color="4A90D9" w:sz="4" w:space="0"/>
              <w:bottom w:val="single" w:color="4A90D9" w:sz="4" w:space="0"/>
              <w:right w:val="single" w:color="4A90D9" w:sz="4" w:space="0"/>
            </w:tcBorders>
            <w:shd w:val="clear" w:color="auto" w:fill="F0F5FA"/>
            <w:vAlign w:val="center"/>
          </w:tcPr>
          <w:p w14:paraId="25D0D97A">
            <w:pPr>
              <w:pStyle w:val="164"/>
              <w:jc w:val="left"/>
            </w:pPr>
            <w:r>
              <w:rPr>
                <w:rFonts w:ascii="Times New Roman" w:hAnsi="Times New Roman" w:eastAsia="宋体"/>
                <w:b/>
                <w:color w:val="003366"/>
                <w:sz w:val="24"/>
              </w:rPr>
              <w:t>【使用的AI提示词】</w:t>
            </w:r>
          </w:p>
          <w:p w14:paraId="7D219514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你是一名短视频运营专家。我的账号定位是“大学生校园生活”，人设是爱捣鼓的大二男生，内容领域是校园美食与平价生活，目标用户是在校大学生。请围绕“校园吃饭省钱”给我生成10个选题，覆盖干货类、避坑类、揭秘类，每个选题写出一句话标题和拍摄理由，语言口语化，可以直接照着拍。</w:t>
            </w:r>
          </w:p>
        </w:tc>
      </w:tr>
    </w:tbl>
    <w:p w14:paraId="3B808A57">
      <w:pPr>
        <w:pStyle w:val="165"/>
      </w:pPr>
      <w:r>
        <w:rPr>
          <w:rFonts w:ascii="Times New Roman" w:hAnsi="Times New Roman" w:eastAsia="宋体"/>
          <w:b/>
          <w:color w:val="000000"/>
          <w:sz w:val="24"/>
        </w:rPr>
        <w:t>AI生成10个选题（模拟输出）：</w:t>
      </w:r>
    </w:p>
    <w:tbl>
      <w:tblPr>
        <w:tblStyle w:val="32"/>
        <w:tblW w:w="0" w:type="auto"/>
        <w:jc w:val="center"/>
        <w:tblLayout w:type="autofit"/>
        <w:tblCellMar>
          <w:top w:w="170" w:type="dxa"/>
          <w:left w:w="170" w:type="dxa"/>
          <w:bottom w:w="170" w:type="dxa"/>
          <w:right w:w="170" w:type="dxa"/>
        </w:tblCellMar>
      </w:tblPr>
      <w:tblGrid>
        <w:gridCol w:w="9072"/>
      </w:tblGrid>
      <w:tr w14:paraId="588E4029">
        <w:tblPrEx>
          <w:tblCellMar>
            <w:top w:w="170" w:type="dxa"/>
            <w:left w:w="170" w:type="dxa"/>
            <w:bottom w:w="170" w:type="dxa"/>
            <w:right w:w="170" w:type="dxa"/>
          </w:tblCellMar>
        </w:tblPrEx>
        <w:trPr>
          <w:cantSplit/>
          <w:jc w:val="center"/>
        </w:trPr>
        <w:tc>
          <w:tcPr>
            <w:tcW w:w="9072" w:type="dxa"/>
            <w:tcBorders>
              <w:top w:val="single" w:color="4A90D9" w:sz="4" w:space="0"/>
              <w:left w:val="single" w:color="4A90D9" w:sz="4" w:space="0"/>
              <w:bottom w:val="single" w:color="4A90D9" w:sz="4" w:space="0"/>
              <w:right w:val="single" w:color="4A90D9" w:sz="4" w:space="0"/>
            </w:tcBorders>
            <w:shd w:val="clear" w:color="auto" w:fill="F0F5FA"/>
            <w:vAlign w:val="center"/>
          </w:tcPr>
          <w:p w14:paraId="45564337">
            <w:pPr>
              <w:pStyle w:val="164"/>
              <w:jc w:val="left"/>
            </w:pPr>
            <w:r>
              <w:rPr>
                <w:rFonts w:ascii="Times New Roman" w:hAnsi="Times New Roman" w:eastAsia="宋体"/>
                <w:b/>
                <w:color w:val="003366"/>
                <w:sz w:val="24"/>
              </w:rPr>
              <w:t>【AI生成10个选题】</w:t>
            </w:r>
          </w:p>
          <w:p w14:paraId="10BBD207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1.《大学生吃饭省钱小技巧，月省300不是梦》拍摄理由：干货向，学生都想省钱，实操性强</w:t>
            </w:r>
          </w:p>
          <w:p w14:paraId="1F96BFDF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2.《别再乱点外卖！大学生外卖踩坑的3个真相》拍摄理由：揭秘类，戳中学生点外卖花钱痛点</w:t>
            </w:r>
          </w:p>
          <w:p w14:paraId="5D1A53BF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3.《15块搞定一餐！高校食堂高性价比窗口盘点》拍摄理由：干货，适合新生找好吃窗口</w:t>
            </w:r>
          </w:p>
          <w:p w14:paraId="31F074FC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4.《生活费1200怎么吃满一个月，亲测可行》拍摄理由：干货，贴合低生活费学生群体</w:t>
            </w:r>
          </w:p>
          <w:p w14:paraId="662FC82C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5.《校园周边网红小吃别乱冲！好多都是智商税》拍摄理由：避坑类，满足大家避雷需求</w:t>
            </w:r>
          </w:p>
          <w:p w14:paraId="70BDF4DB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6.《大学生的省钱干饭思路，拒绝月光》拍摄理由：干货，输出消费观念</w:t>
            </w:r>
          </w:p>
          <w:p w14:paraId="72C39A2B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7.《为什么你吃饭总超支？这3个坏习惯改一改》拍摄理由：揭秘类，剖析学生消费坏习惯</w:t>
            </w:r>
          </w:p>
          <w:p w14:paraId="4E31FC5B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8.《食堂打饭怎么打最划算，老学长教你一招》拍摄理由：干货，实操小技巧</w:t>
            </w:r>
          </w:p>
          <w:p w14:paraId="694766FC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9.《避雷！学校门口这些小吃又贵又不好吃》拍摄理由：避坑，探店吐槽向，观看欲望强</w:t>
            </w:r>
          </w:p>
          <w:p w14:paraId="5AEA0349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10.《大学生干饭避坑指南，少花冤枉钱》拍摄理由：综合避坑，受众广</w:t>
            </w:r>
          </w:p>
        </w:tc>
      </w:tr>
    </w:tbl>
    <w:p w14:paraId="3ABF5B59">
      <w:pPr>
        <w:pStyle w:val="4"/>
      </w:pPr>
      <w:r>
        <w:t>（二）第二步·人机对比选优</w:t>
      </w:r>
    </w:p>
    <w:tbl>
      <w:tblPr>
        <w:tblStyle w:val="32"/>
        <w:tblW w:w="0" w:type="auto"/>
        <w:jc w:val="center"/>
        <w:tblLayout w:type="autofit"/>
        <w:tblCellMar>
          <w:top w:w="170" w:type="dxa"/>
          <w:left w:w="170" w:type="dxa"/>
          <w:bottom w:w="170" w:type="dxa"/>
          <w:right w:w="170" w:type="dxa"/>
        </w:tblCellMar>
      </w:tblPr>
      <w:tblGrid>
        <w:gridCol w:w="9072"/>
      </w:tblGrid>
      <w:tr w14:paraId="6C2A2530">
        <w:tblPrEx>
          <w:tblCellMar>
            <w:top w:w="170" w:type="dxa"/>
            <w:left w:w="170" w:type="dxa"/>
            <w:bottom w:w="170" w:type="dxa"/>
            <w:right w:w="170" w:type="dxa"/>
          </w:tblCellMar>
        </w:tblPrEx>
        <w:trPr>
          <w:cantSplit/>
          <w:jc w:val="center"/>
        </w:trPr>
        <w:tc>
          <w:tcPr>
            <w:tcW w:w="9072" w:type="dxa"/>
            <w:tcBorders>
              <w:top w:val="single" w:color="4A90D9" w:sz="4" w:space="0"/>
              <w:left w:val="single" w:color="4A90D9" w:sz="4" w:space="0"/>
              <w:bottom w:val="single" w:color="4A90D9" w:sz="4" w:space="0"/>
              <w:right w:val="single" w:color="4A90D9" w:sz="4" w:space="0"/>
            </w:tcBorders>
            <w:shd w:val="clear" w:color="auto" w:fill="F0F5FA"/>
            <w:vAlign w:val="center"/>
          </w:tcPr>
          <w:p w14:paraId="09EBFFD4">
            <w:pPr>
              <w:pStyle w:val="164"/>
              <w:jc w:val="left"/>
            </w:pPr>
            <w:r>
              <w:rPr>
                <w:rFonts w:ascii="Times New Roman" w:hAnsi="Times New Roman" w:eastAsia="宋体"/>
                <w:b/>
                <w:color w:val="003366"/>
                <w:sz w:val="24"/>
              </w:rPr>
              <w:t>【人机对比选优】</w:t>
            </w:r>
          </w:p>
          <w:p w14:paraId="1CD09DD4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选出最优选题标题：《生活费1200怎么吃满一个月，亲测可行》</w:t>
            </w:r>
          </w:p>
          <w:p w14:paraId="0E4AE73C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理由：该选题贴合很多生活费有限的普通大学生真实处境，满足“有人看、有价值、我能做”三标准；对比人工选题，它聚焦更低生活费档位，对预算紧张的同学参考性更强，拍摄难度也低。</w:t>
            </w:r>
          </w:p>
        </w:tc>
      </w:tr>
    </w:tbl>
    <w:p w14:paraId="13B90837">
      <w:pPr>
        <w:pStyle w:val="4"/>
      </w:pPr>
      <w:r>
        <w:t>（三）第三步·AI设计结构输出</w:t>
      </w:r>
    </w:p>
    <w:p w14:paraId="21B60965">
      <w:pPr>
        <w:pStyle w:val="165"/>
      </w:pPr>
      <w:r>
        <w:rPr>
          <w:rFonts w:ascii="Times New Roman" w:hAnsi="Times New Roman" w:eastAsia="宋体"/>
          <w:b/>
          <w:color w:val="000000"/>
          <w:sz w:val="24"/>
        </w:rPr>
        <w:t>使用的提示词：</w:t>
      </w:r>
    </w:p>
    <w:tbl>
      <w:tblPr>
        <w:tblStyle w:val="32"/>
        <w:tblW w:w="0" w:type="auto"/>
        <w:jc w:val="center"/>
        <w:tblLayout w:type="autofit"/>
        <w:tblCellMar>
          <w:top w:w="170" w:type="dxa"/>
          <w:left w:w="170" w:type="dxa"/>
          <w:bottom w:w="170" w:type="dxa"/>
          <w:right w:w="170" w:type="dxa"/>
        </w:tblCellMar>
      </w:tblPr>
      <w:tblGrid>
        <w:gridCol w:w="9072"/>
      </w:tblGrid>
      <w:tr w14:paraId="29FE267C">
        <w:tblPrEx>
          <w:tblCellMar>
            <w:top w:w="170" w:type="dxa"/>
            <w:left w:w="170" w:type="dxa"/>
            <w:bottom w:w="170" w:type="dxa"/>
            <w:right w:w="170" w:type="dxa"/>
          </w:tblCellMar>
        </w:tblPrEx>
        <w:trPr>
          <w:cantSplit/>
          <w:jc w:val="center"/>
        </w:trPr>
        <w:tc>
          <w:tcPr>
            <w:tcW w:w="9072" w:type="dxa"/>
            <w:tcBorders>
              <w:top w:val="single" w:color="4A90D9" w:sz="4" w:space="0"/>
              <w:left w:val="single" w:color="4A90D9" w:sz="4" w:space="0"/>
              <w:bottom w:val="single" w:color="4A90D9" w:sz="4" w:space="0"/>
              <w:right w:val="single" w:color="4A90D9" w:sz="4" w:space="0"/>
            </w:tcBorders>
            <w:shd w:val="clear" w:color="auto" w:fill="F0F5FA"/>
            <w:vAlign w:val="center"/>
          </w:tcPr>
          <w:p w14:paraId="0097C7D3">
            <w:pPr>
              <w:pStyle w:val="164"/>
              <w:jc w:val="left"/>
            </w:pPr>
            <w:r>
              <w:rPr>
                <w:rFonts w:ascii="Times New Roman" w:hAnsi="Times New Roman" w:eastAsia="宋体"/>
                <w:b/>
                <w:color w:val="003366"/>
                <w:sz w:val="24"/>
              </w:rPr>
              <w:t>【使用的提示词】</w:t>
            </w:r>
          </w:p>
          <w:p w14:paraId="7161B192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你是一名短视频编导。请为选题《生活费1200怎么吃满一个月，亲测可行》设计一条40秒的短视频内容结构。要求：开头黄金3秒要抓人；主体讲2至3个要点；结尾引导互动。请按“开头/主体/结尾”分三段输出，每段标注建议时长，并写出口播文案要点。</w:t>
            </w:r>
          </w:p>
        </w:tc>
      </w:tr>
    </w:tbl>
    <w:p w14:paraId="6D1DF082">
      <w:pPr>
        <w:pStyle w:val="165"/>
      </w:pPr>
      <w:r>
        <w:rPr>
          <w:rFonts w:ascii="Times New Roman" w:hAnsi="Times New Roman" w:eastAsia="宋体"/>
          <w:b/>
          <w:color w:val="000000"/>
          <w:sz w:val="24"/>
        </w:rPr>
        <w:t>AI输出模拟结果：</w:t>
      </w:r>
    </w:p>
    <w:tbl>
      <w:tblPr>
        <w:tblStyle w:val="32"/>
        <w:tblW w:w="0" w:type="auto"/>
        <w:jc w:val="center"/>
        <w:tblLayout w:type="autofit"/>
        <w:tblCellMar>
          <w:top w:w="170" w:type="dxa"/>
          <w:left w:w="170" w:type="dxa"/>
          <w:bottom w:w="170" w:type="dxa"/>
          <w:right w:w="170" w:type="dxa"/>
        </w:tblCellMar>
      </w:tblPr>
      <w:tblGrid>
        <w:gridCol w:w="9072"/>
      </w:tblGrid>
      <w:tr w14:paraId="453C7D1B">
        <w:tblPrEx>
          <w:tblCellMar>
            <w:top w:w="170" w:type="dxa"/>
            <w:left w:w="170" w:type="dxa"/>
            <w:bottom w:w="170" w:type="dxa"/>
            <w:right w:w="170" w:type="dxa"/>
          </w:tblCellMar>
        </w:tblPrEx>
        <w:trPr>
          <w:cantSplit/>
          <w:jc w:val="center"/>
        </w:trPr>
        <w:tc>
          <w:tcPr>
            <w:tcW w:w="9072" w:type="dxa"/>
            <w:tcBorders>
              <w:top w:val="single" w:color="4A90D9" w:sz="4" w:space="0"/>
              <w:left w:val="single" w:color="4A90D9" w:sz="4" w:space="0"/>
              <w:bottom w:val="single" w:color="4A90D9" w:sz="4" w:space="0"/>
              <w:right w:val="single" w:color="4A90D9" w:sz="4" w:space="0"/>
            </w:tcBorders>
            <w:shd w:val="clear" w:color="auto" w:fill="F0F5FA"/>
            <w:vAlign w:val="center"/>
          </w:tcPr>
          <w:p w14:paraId="755CC35A">
            <w:pPr>
              <w:pStyle w:val="164"/>
              <w:jc w:val="left"/>
            </w:pPr>
            <w:r>
              <w:rPr>
                <w:rFonts w:ascii="Times New Roman" w:hAnsi="Times New Roman" w:eastAsia="宋体"/>
                <w:b/>
                <w:color w:val="003366"/>
                <w:sz w:val="24"/>
              </w:rPr>
              <w:t>【AI设计结构输出】</w:t>
            </w:r>
          </w:p>
          <w:p w14:paraId="555B6375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开头（0-5秒）口播：大学生1200生活费，怎么吃饱一个月？</w:t>
            </w:r>
          </w:p>
          <w:p w14:paraId="41A20CAA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主体（5-33秒）要点1：优先食堂吃饭，减少外卖，控制每日饭费。要点2：少买零食奶茶，减少不必要的零碎开销。</w:t>
            </w:r>
          </w:p>
          <w:p w14:paraId="7DCA1487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结尾（33-40秒）口播：你们生活费多少？评论区说一说。</w:t>
            </w:r>
          </w:p>
        </w:tc>
      </w:tr>
    </w:tbl>
    <w:p w14:paraId="713CE9EC">
      <w:pPr>
        <w:pStyle w:val="4"/>
      </w:pPr>
      <w:r>
        <w:t>（四）第四步·人工优化</w:t>
      </w:r>
    </w:p>
    <w:tbl>
      <w:tblPr>
        <w:tblStyle w:val="32"/>
        <w:tblW w:w="0" w:type="auto"/>
        <w:jc w:val="center"/>
        <w:tblLayout w:type="autofit"/>
        <w:tblCellMar>
          <w:top w:w="170" w:type="dxa"/>
          <w:left w:w="170" w:type="dxa"/>
          <w:bottom w:w="170" w:type="dxa"/>
          <w:right w:w="170" w:type="dxa"/>
        </w:tblCellMar>
      </w:tblPr>
      <w:tblGrid>
        <w:gridCol w:w="9072"/>
      </w:tblGrid>
      <w:tr w14:paraId="771D7FBB">
        <w:tblPrEx>
          <w:tblCellMar>
            <w:top w:w="170" w:type="dxa"/>
            <w:left w:w="170" w:type="dxa"/>
            <w:bottom w:w="170" w:type="dxa"/>
            <w:right w:w="170" w:type="dxa"/>
          </w:tblCellMar>
        </w:tblPrEx>
        <w:trPr>
          <w:cantSplit/>
          <w:jc w:val="center"/>
        </w:trPr>
        <w:tc>
          <w:tcPr>
            <w:tcW w:w="9072" w:type="dxa"/>
            <w:tcBorders>
              <w:top w:val="single" w:color="4A90D9" w:sz="4" w:space="0"/>
              <w:left w:val="single" w:color="4A90D9" w:sz="4" w:space="0"/>
              <w:bottom w:val="single" w:color="4A90D9" w:sz="4" w:space="0"/>
              <w:right w:val="single" w:color="4A90D9" w:sz="4" w:space="0"/>
            </w:tcBorders>
            <w:shd w:val="clear" w:color="auto" w:fill="F0F5FA"/>
            <w:vAlign w:val="center"/>
          </w:tcPr>
          <w:p w14:paraId="7179ED35">
            <w:pPr>
              <w:pStyle w:val="164"/>
              <w:jc w:val="left"/>
            </w:pPr>
            <w:r>
              <w:rPr>
                <w:rFonts w:ascii="Times New Roman" w:hAnsi="Times New Roman" w:eastAsia="宋体"/>
                <w:b/>
                <w:color w:val="003366"/>
                <w:sz w:val="24"/>
              </w:rPr>
              <w:t>【人工优化：3处不足与改进】</w:t>
            </w:r>
          </w:p>
          <w:p w14:paraId="08E0B533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不足1：AI开头钩子力度弱，只是平铺提问，没有制造冲突，很难留住用户。</w:t>
            </w:r>
          </w:p>
          <w:p w14:paraId="51E093DA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改进开头（0-5秒）口播：生活费只有1200，在学校怎么吃饱一整个月？别再月月吃土！</w:t>
            </w:r>
          </w:p>
          <w:p w14:paraId="00767C2B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不足2：AI主体内容过于笼统空洞，没有具体实操数字，看完不知道怎么落地。</w:t>
            </w:r>
          </w:p>
          <w:p w14:paraId="5AC27FAE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改进主体（5-33秒）：要点1：三餐尽量选食堂，把每日饭钱控制在40元以内，拒绝高频点外卖。要点2：戒掉每天一杯奶茶，每月可以省下200-300，把钱留给正餐。要点3：可以囤平价速食作为应急，不要频繁下馆子聚餐。</w:t>
            </w:r>
          </w:p>
          <w:p w14:paraId="2BD42178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不足3：结尾互动太简单，缺少引导点赞收藏。</w:t>
            </w:r>
          </w:p>
          <w:p w14:paraId="5F89D77F">
            <w:pPr>
              <w:pStyle w:val="164"/>
              <w:jc w:val="left"/>
            </w:pPr>
            <w:r>
              <w:rPr>
                <w:rFonts w:ascii="Times New Roman" w:hAnsi="Times New Roman" w:eastAsia="宋体"/>
                <w:b w:val="0"/>
                <w:color w:val="000000"/>
                <w:sz w:val="24"/>
              </w:rPr>
              <w:t>改进结尾（33-40秒）口播：你的生活费有多少？有什么干饭省钱妙招，评论区分享，记得点赞收藏！</w:t>
            </w:r>
          </w:p>
        </w:tc>
      </w:tr>
    </w:tbl>
    <w:p w14:paraId="7FE65AAF"/>
    <w:sectPr>
      <w:footerReference r:id="rId5" w:type="default"/>
      <w:pgSz w:w="11906" w:h="16838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FB6AF1">
    <w:pPr>
      <w:pStyle w:val="24"/>
      <w:jc w:val="center"/>
    </w:pPr>
    <w:r>
      <w:fldChar w:fldCharType="begin"/>
    </w:r>
    <w:r>
      <w:instrText xml:space="preserve">PAGE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325E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80" w:line="360" w:lineRule="auto"/>
      <w:jc w:val="both"/>
    </w:pPr>
    <w:rPr>
      <w:rFonts w:ascii="Times New Roman" w:hAnsi="Times New Roman" w:eastAsia="宋体" w:cstheme="minorBidi"/>
      <w:color w:val="000000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200" w:after="100" w:line="360" w:lineRule="auto"/>
      <w:jc w:val="left"/>
      <w:outlineLvl w:val="0"/>
    </w:pPr>
    <w:rPr>
      <w:rFonts w:ascii="Times New Roman" w:hAnsi="Times New Roman" w:eastAsia="黑体"/>
      <w:b/>
      <w:bCs/>
      <w:color w:val="000000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80" w:line="360" w:lineRule="auto"/>
      <w:jc w:val="left"/>
      <w:outlineLvl w:val="1"/>
    </w:pPr>
    <w:rPr>
      <w:rFonts w:ascii="Times New Roman" w:hAnsi="Times New Roman" w:eastAsia="黑体"/>
      <w:b/>
      <w:bCs/>
      <w:color w:val="000000"/>
      <w:sz w:val="24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before="80" w:after="80" w:line="240" w:lineRule="auto"/>
      <w:jc w:val="center"/>
    </w:pPr>
    <w:rPr>
      <w:rFonts w:ascii="Times New Roman" w:hAnsi="Times New Roman" w:eastAsia="宋体"/>
      <w:bCs/>
      <w:color w:val="000000"/>
      <w:sz w:val="21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240" w:line="240" w:lineRule="auto"/>
      <w:contextualSpacing/>
      <w:jc w:val="center"/>
    </w:pPr>
    <w:rPr>
      <w:rFonts w:ascii="Times New Roman" w:hAnsi="Times New Roman" w:eastAsia="黑体"/>
      <w:b/>
      <w:color w:val="000000"/>
      <w:spacing w:val="5"/>
      <w:kern w:val="28"/>
      <w:sz w:val="36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Table Text"/>
    <w:uiPriority w:val="0"/>
    <w:pPr>
      <w:spacing w:before="0" w:after="60" w:line="240" w:lineRule="auto"/>
      <w:ind w:firstLine="0"/>
    </w:pPr>
    <w:rPr>
      <w:rFonts w:ascii="Times New Roman" w:hAnsi="Times New Roman" w:eastAsia="宋体" w:cstheme="minorBidi"/>
      <w:color w:val="000000"/>
      <w:sz w:val="21"/>
      <w:szCs w:val="22"/>
      <w:lang w:val="en-US" w:eastAsia="en-US" w:bidi="ar-SA"/>
    </w:rPr>
  </w:style>
  <w:style w:type="paragraph" w:customStyle="1" w:styleId="165">
    <w:name w:val="Task Text"/>
    <w:uiPriority w:val="0"/>
    <w:pPr>
      <w:spacing w:after="80" w:line="360" w:lineRule="auto"/>
      <w:ind w:firstLine="0"/>
      <w:jc w:val="left"/>
    </w:pPr>
    <w:rPr>
      <w:rFonts w:ascii="Times New Roman" w:hAnsi="Times New Roman" w:eastAsia="宋体" w:cstheme="minorBidi"/>
      <w:color w:val="000000"/>
      <w:sz w:val="24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2619</Words>
  <Characters>2725</Characters>
  <Lines>0</Lines>
  <Paragraphs>0</Paragraphs>
  <TotalTime>1</TotalTime>
  <ScaleCrop>false</ScaleCrop>
  <LinksUpToDate>false</LinksUpToDate>
  <CharactersWithSpaces>2731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2026-10-14T03:28:21Z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eyJoZGlkIjoiNWI1YWU3YTFlZTBlZjlmMjNmMTZmYTc5MDIyNTFmMjcifQ==</vt:lpwstr>
  </property>
  <property fmtid="{D5CDD505-2E9C-101B-9397-08002B2CF9AE}" pid="3" name="KSOProductBuildVer">
    <vt:lpwstr>2052-12.1.0.25222</vt:lpwstr>
  </property>
  <property fmtid="{D5CDD505-2E9C-101B-9397-08002B2CF9AE}" pid="4" name="ICV">
    <vt:lpwstr>12E337A7CAB94311AAD9B49BFCF52378_12</vt:lpwstr>
  </property>
</Properties>
</file>